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5091A" w14:textId="568E34B1" w:rsidR="00AA33C4" w:rsidRPr="008506E8" w:rsidRDefault="00AA33C4" w:rsidP="00AA33C4">
      <w:pPr>
        <w:jc w:val="both"/>
      </w:pPr>
      <w:r w:rsidRPr="008506E8">
        <w:t>M</w:t>
      </w:r>
      <w:r>
        <w:t xml:space="preserve">. Louis Gauthier </w:t>
      </w:r>
      <w:r w:rsidRPr="008506E8">
        <w:t xml:space="preserve">et son épouse, Mme </w:t>
      </w:r>
      <w:r>
        <w:t xml:space="preserve">Annie Gauthier </w:t>
      </w:r>
      <w:r w:rsidRPr="008506E8">
        <w:t>ont travaillé leur vie durant dans l</w:t>
      </w:r>
      <w:r>
        <w:t>e commerce de vente au détail. En 2000, i</w:t>
      </w:r>
      <w:r w:rsidRPr="008506E8">
        <w:t xml:space="preserve">ls </w:t>
      </w:r>
      <w:r>
        <w:t>ont souscrit aux 500 </w:t>
      </w:r>
      <w:r w:rsidRPr="008506E8">
        <w:t xml:space="preserve">actions </w:t>
      </w:r>
      <w:r>
        <w:t>ordinaires (50 % </w:t>
      </w:r>
      <w:r w:rsidRPr="008506E8">
        <w:t xml:space="preserve">chacun) de la société </w:t>
      </w:r>
      <w:r>
        <w:t>Poli Plus </w:t>
      </w:r>
      <w:r w:rsidRPr="008506E8">
        <w:t>Inc. (</w:t>
      </w:r>
      <w:r w:rsidRPr="008506E8">
        <w:rPr>
          <w:b/>
        </w:rPr>
        <w:t>« </w:t>
      </w:r>
      <w:r>
        <w:rPr>
          <w:b/>
        </w:rPr>
        <w:t>POLI</w:t>
      </w:r>
      <w:r w:rsidRPr="008506E8">
        <w:rPr>
          <w:b/>
        </w:rPr>
        <w:t> »</w:t>
      </w:r>
      <w:r>
        <w:t>). Depuis ce temps, ils détiennent</w:t>
      </w:r>
      <w:r w:rsidRPr="008506E8">
        <w:t xml:space="preserve"> </w:t>
      </w:r>
      <w:r>
        <w:t>ces</w:t>
      </w:r>
      <w:r w:rsidRPr="008506E8">
        <w:t xml:space="preserve"> </w:t>
      </w:r>
      <w:r>
        <w:t>500 </w:t>
      </w:r>
      <w:r w:rsidRPr="008506E8">
        <w:t>actions ordinaires</w:t>
      </w:r>
      <w:r>
        <w:t xml:space="preserve"> (50 % </w:t>
      </w:r>
      <w:r w:rsidRPr="008506E8">
        <w:t>chacun)</w:t>
      </w:r>
      <w:r>
        <w:t>.</w:t>
      </w:r>
      <w:r w:rsidRPr="008506E8">
        <w:t xml:space="preserve"> </w:t>
      </w:r>
      <w:r>
        <w:t>POLI</w:t>
      </w:r>
      <w:r w:rsidRPr="008506E8">
        <w:t xml:space="preserve"> exploite une entreprise de vente de </w:t>
      </w:r>
      <w:r>
        <w:t>linge.</w:t>
      </w:r>
    </w:p>
    <w:p w14:paraId="299B0B08" w14:textId="77777777" w:rsidR="00AA33C4" w:rsidRPr="008506E8" w:rsidRDefault="00AA33C4" w:rsidP="00AA33C4">
      <w:pPr>
        <w:jc w:val="both"/>
      </w:pPr>
    </w:p>
    <w:p w14:paraId="3C02EAA1" w14:textId="3BBEE5A9" w:rsidR="00AA33C4" w:rsidRPr="008506E8" w:rsidRDefault="00AA33C4" w:rsidP="00AA33C4">
      <w:pPr>
        <w:jc w:val="both"/>
      </w:pPr>
      <w:r w:rsidRPr="008506E8">
        <w:t xml:space="preserve">Au début du mois de </w:t>
      </w:r>
      <w:r>
        <w:t>mars</w:t>
      </w:r>
      <w:r w:rsidRPr="008506E8">
        <w:t xml:space="preserve"> 20</w:t>
      </w:r>
      <w:r>
        <w:t>YY</w:t>
      </w:r>
      <w:r w:rsidRPr="008506E8">
        <w:t>,</w:t>
      </w:r>
      <w:r w:rsidR="002C3EAD">
        <w:rPr>
          <w:rStyle w:val="Appelnotedebasdep"/>
        </w:rPr>
        <w:footnoteReference w:id="1"/>
      </w:r>
      <w:r w:rsidRPr="008506E8">
        <w:t xml:space="preserve"> </w:t>
      </w:r>
      <w:r>
        <w:t xml:space="preserve">M. Gauthier et Mme Gauthier ont </w:t>
      </w:r>
      <w:r w:rsidRPr="008506E8">
        <w:t xml:space="preserve">reçu </w:t>
      </w:r>
      <w:r>
        <w:t>de la part de la société Trans Place Inc. (« </w:t>
      </w:r>
      <w:r>
        <w:rPr>
          <w:b/>
        </w:rPr>
        <w:t>TRANS</w:t>
      </w:r>
      <w:r>
        <w:t xml:space="preserve"> ») </w:t>
      </w:r>
      <w:r w:rsidRPr="008506E8">
        <w:t xml:space="preserve">une offre d’achat </w:t>
      </w:r>
      <w:r>
        <w:t>d’actions d’un montant de 800</w:t>
      </w:r>
      <w:r w:rsidRPr="009A2735">
        <w:t> 000 $</w:t>
      </w:r>
      <w:r>
        <w:t xml:space="preserve"> pour l’ensemble de leurs 500 actions ordinaires. La date d’achat proposée est rétroactive au 31 décembre 20XX. </w:t>
      </w:r>
      <w:r w:rsidRPr="008506E8">
        <w:t xml:space="preserve">Le prix d’achat </w:t>
      </w:r>
      <w:r>
        <w:t>proposé</w:t>
      </w:r>
      <w:r w:rsidRPr="008506E8">
        <w:t xml:space="preserve"> </w:t>
      </w:r>
      <w:r>
        <w:t xml:space="preserve">pour les actions </w:t>
      </w:r>
      <w:r w:rsidRPr="008506E8">
        <w:t xml:space="preserve">est basé sur l’information contenue dans l’offre d’achat </w:t>
      </w:r>
      <w:r>
        <w:t xml:space="preserve">d’actions </w:t>
      </w:r>
      <w:r w:rsidRPr="008506E8">
        <w:t>déposé</w:t>
      </w:r>
      <w:r>
        <w:t>e</w:t>
      </w:r>
      <w:r w:rsidRPr="008506E8">
        <w:t xml:space="preserve"> par </w:t>
      </w:r>
      <w:r>
        <w:t>TRANS (présentée en annexe).</w:t>
      </w:r>
    </w:p>
    <w:p w14:paraId="56EFE938" w14:textId="77777777" w:rsidR="00AA33C4" w:rsidRPr="008506E8" w:rsidRDefault="00AA33C4" w:rsidP="00AA33C4">
      <w:pPr>
        <w:jc w:val="both"/>
      </w:pPr>
    </w:p>
    <w:p w14:paraId="4CD2F52A" w14:textId="1F7C6FDA" w:rsidR="00AA33C4" w:rsidRDefault="00AA33C4" w:rsidP="00AA33C4">
      <w:pPr>
        <w:jc w:val="both"/>
      </w:pPr>
      <w:r>
        <w:t xml:space="preserve">M. Gauthier et Mme Gauthier vous </w:t>
      </w:r>
      <w:r w:rsidRPr="008506E8">
        <w:t>confirme</w:t>
      </w:r>
      <w:r>
        <w:t>nt</w:t>
      </w:r>
      <w:r w:rsidRPr="008506E8">
        <w:t xml:space="preserve"> que le prix offert est </w:t>
      </w:r>
      <w:r>
        <w:t>satisfaisant</w:t>
      </w:r>
      <w:r w:rsidRPr="008506E8">
        <w:t xml:space="preserve"> et </w:t>
      </w:r>
      <w:r>
        <w:t xml:space="preserve">qu’ils ont </w:t>
      </w:r>
      <w:r w:rsidRPr="008506E8">
        <w:t>l’intention d’accepter cette offre.</w:t>
      </w:r>
      <w:r w:rsidR="002164A9">
        <w:t xml:space="preserve"> Ils vous soumettent les 3 annexes pertinentes à votre analyse, </w:t>
      </w:r>
      <w:r w:rsidR="002164A9" w:rsidRPr="000A661D">
        <w:t>quelque peu commenté</w:t>
      </w:r>
      <w:r w:rsidR="002164A9">
        <w:t>es :</w:t>
      </w:r>
    </w:p>
    <w:p w14:paraId="03DBC635" w14:textId="77777777" w:rsidR="002164A9" w:rsidRPr="008506E8" w:rsidRDefault="002164A9" w:rsidP="00AA33C4">
      <w:pPr>
        <w:jc w:val="both"/>
      </w:pPr>
    </w:p>
    <w:p w14:paraId="1C71B5BC" w14:textId="77777777" w:rsidR="002164A9" w:rsidRDefault="002164A9" w:rsidP="002164A9">
      <w:pPr>
        <w:jc w:val="both"/>
      </w:pPr>
      <w:r>
        <w:t>Annexe 1 : Offre d’achat d’actions</w:t>
      </w:r>
    </w:p>
    <w:p w14:paraId="51559DDA" w14:textId="77777777" w:rsidR="002164A9" w:rsidRDefault="002164A9" w:rsidP="002164A9">
      <w:pPr>
        <w:jc w:val="both"/>
      </w:pPr>
      <w:r>
        <w:t>Annexe 2 : Annexe T657 au 31-12-20XX pour Louis Gauthier</w:t>
      </w:r>
    </w:p>
    <w:p w14:paraId="2636E58A" w14:textId="5C9582A5" w:rsidR="00AA33C4" w:rsidRDefault="002164A9" w:rsidP="002164A9">
      <w:pPr>
        <w:jc w:val="both"/>
      </w:pPr>
      <w:r>
        <w:t>Annexe 3 : Annexe T936 au 31-12-20XX pour Louis Gauthier</w:t>
      </w:r>
    </w:p>
    <w:p w14:paraId="2A87D672" w14:textId="77777777" w:rsidR="00AA33C4" w:rsidRDefault="00AA33C4" w:rsidP="00AA33C4">
      <w:pPr>
        <w:jc w:val="both"/>
      </w:pPr>
    </w:p>
    <w:p w14:paraId="2310942F" w14:textId="77777777" w:rsidR="00AA33C4" w:rsidRDefault="00AA33C4" w:rsidP="00AA33C4">
      <w:pPr>
        <w:jc w:val="both"/>
      </w:pPr>
    </w:p>
    <w:p w14:paraId="4E1199A1" w14:textId="77777777" w:rsidR="00AA33C4" w:rsidRPr="00C23584" w:rsidRDefault="00AA33C4" w:rsidP="00AA33C4">
      <w:pPr>
        <w:jc w:val="both"/>
        <w:rPr>
          <w:b/>
          <w:u w:val="single"/>
        </w:rPr>
      </w:pPr>
      <w:r w:rsidRPr="00C23584">
        <w:rPr>
          <w:b/>
          <w:u w:val="single"/>
        </w:rPr>
        <w:t>Travail à faire</w:t>
      </w:r>
    </w:p>
    <w:p w14:paraId="143F8511" w14:textId="77777777" w:rsidR="00AA33C4" w:rsidRDefault="00AA33C4" w:rsidP="00AA33C4">
      <w:pPr>
        <w:jc w:val="both"/>
      </w:pPr>
    </w:p>
    <w:p w14:paraId="63E08CE7" w14:textId="77777777" w:rsidR="00AA33C4" w:rsidRPr="001161F0" w:rsidRDefault="00AA33C4" w:rsidP="00AA33C4">
      <w:pPr>
        <w:jc w:val="both"/>
      </w:pPr>
      <w:r w:rsidRPr="001161F0">
        <w:t xml:space="preserve">Veuillez calculer le montant déductible à titre de </w:t>
      </w:r>
      <w:r>
        <w:rPr>
          <w:u w:val="single"/>
        </w:rPr>
        <w:t>déduction pour gains en </w:t>
      </w:r>
      <w:r w:rsidRPr="00403DA3">
        <w:rPr>
          <w:u w:val="single"/>
        </w:rPr>
        <w:t>capital</w:t>
      </w:r>
      <w:r w:rsidRPr="001161F0">
        <w:t xml:space="preserve"> </w:t>
      </w:r>
      <w:r>
        <w:rPr>
          <w:b/>
        </w:rPr>
        <w:t xml:space="preserve">pour </w:t>
      </w:r>
      <w:r w:rsidRPr="00912B6F">
        <w:rPr>
          <w:b/>
        </w:rPr>
        <w:t>M. </w:t>
      </w:r>
      <w:r>
        <w:rPr>
          <w:b/>
        </w:rPr>
        <w:t>Louis</w:t>
      </w:r>
      <w:r w:rsidRPr="00912B6F">
        <w:rPr>
          <w:b/>
        </w:rPr>
        <w:t> </w:t>
      </w:r>
      <w:r>
        <w:rPr>
          <w:b/>
        </w:rPr>
        <w:t>Gauthier</w:t>
      </w:r>
      <w:r w:rsidRPr="00912B6F">
        <w:rPr>
          <w:b/>
        </w:rPr>
        <w:t xml:space="preserve"> (seulement</w:t>
      </w:r>
      <w:r>
        <w:rPr>
          <w:b/>
        </w:rPr>
        <w:t xml:space="preserve"> lui</w:t>
      </w:r>
      <w:r w:rsidRPr="00912B6F">
        <w:rPr>
          <w:b/>
        </w:rPr>
        <w:t>)</w:t>
      </w:r>
      <w:r w:rsidRPr="001161F0">
        <w:t xml:space="preserve">, relativement à l’année </w:t>
      </w:r>
      <w:r>
        <w:t>d’imposition </w:t>
      </w:r>
      <w:r w:rsidRPr="001161F0">
        <w:t>20XX, en considérant qu’il a accepté l’offre d’achat d’actions.</w:t>
      </w:r>
    </w:p>
    <w:p w14:paraId="0B794EA1" w14:textId="77777777" w:rsidR="00AA33C4" w:rsidRDefault="00AA33C4" w:rsidP="00AA33C4">
      <w:pPr>
        <w:jc w:val="center"/>
        <w:rPr>
          <w:b/>
          <w:u w:val="single"/>
        </w:rPr>
      </w:pPr>
      <w:r>
        <w:br w:type="page"/>
      </w:r>
      <w:r w:rsidRPr="0062440C">
        <w:rPr>
          <w:b/>
          <w:u w:val="single"/>
        </w:rPr>
        <w:lastRenderedPageBreak/>
        <w:t>Annexe</w:t>
      </w:r>
      <w:r>
        <w:rPr>
          <w:b/>
          <w:u w:val="single"/>
        </w:rPr>
        <w:t xml:space="preserve"> 1 : Offre d’achat d’actions</w:t>
      </w:r>
    </w:p>
    <w:p w14:paraId="47CA1FEC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30378BBC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5DF86D75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Offre d’achat d’actions</w:t>
      </w:r>
    </w:p>
    <w:p w14:paraId="1E8C0A42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7D7236E7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21B12D36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25203CAC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 w:rsidRPr="003737D7">
        <w:rPr>
          <w:sz w:val="24"/>
          <w:szCs w:val="24"/>
          <w:u w:val="single"/>
        </w:rPr>
        <w:t>LES DÉFINITIONS SUIVANTES S’APPLIQUENT À LA PRÉSENTE OFFRE</w:t>
      </w:r>
      <w:r>
        <w:rPr>
          <w:sz w:val="24"/>
          <w:szCs w:val="24"/>
        </w:rPr>
        <w:t> :</w:t>
      </w:r>
    </w:p>
    <w:p w14:paraId="60C453F8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66D647DA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458F7294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ACHETEUR : La société Trans Place Inc., occupant place d’affaires au </w:t>
      </w:r>
      <w:r w:rsidRPr="004D5F27">
        <w:rPr>
          <w:sz w:val="24"/>
          <w:szCs w:val="24"/>
        </w:rPr>
        <w:t>2284 Rue de la Province</w:t>
      </w:r>
      <w:r>
        <w:rPr>
          <w:sz w:val="24"/>
          <w:szCs w:val="24"/>
        </w:rPr>
        <w:t>,</w:t>
      </w:r>
      <w:r w:rsidRPr="004D5F27">
        <w:rPr>
          <w:sz w:val="24"/>
          <w:szCs w:val="24"/>
        </w:rPr>
        <w:t xml:space="preserve"> Longueuil, QC</w:t>
      </w:r>
      <w:r>
        <w:rPr>
          <w:sz w:val="24"/>
          <w:szCs w:val="24"/>
        </w:rPr>
        <w:t>,</w:t>
      </w:r>
      <w:r w:rsidRPr="004D5F27">
        <w:rPr>
          <w:sz w:val="24"/>
          <w:szCs w:val="24"/>
        </w:rPr>
        <w:t xml:space="preserve"> J4G 1G1 </w:t>
      </w:r>
      <w:r>
        <w:rPr>
          <w:sz w:val="24"/>
          <w:szCs w:val="24"/>
        </w:rPr>
        <w:t>(ci-après appelé « </w:t>
      </w:r>
      <w:r w:rsidRPr="00BE5B3A">
        <w:rPr>
          <w:b/>
          <w:sz w:val="24"/>
          <w:szCs w:val="24"/>
        </w:rPr>
        <w:t>L’ACHETEUR </w:t>
      </w:r>
      <w:r>
        <w:rPr>
          <w:sz w:val="24"/>
          <w:szCs w:val="24"/>
        </w:rPr>
        <w:t>»)</w:t>
      </w:r>
    </w:p>
    <w:p w14:paraId="2B2B5F53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39F4B889" w14:textId="053A5776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VENDEURS : Monsieur Louis Gauthier et Madame Annie Gauthier, domiciliés au 1236 </w:t>
      </w:r>
      <w:r w:rsidRPr="00F61146">
        <w:rPr>
          <w:sz w:val="24"/>
          <w:szCs w:val="24"/>
        </w:rPr>
        <w:t>Rue des Ormes</w:t>
      </w:r>
      <w:r>
        <w:rPr>
          <w:sz w:val="24"/>
          <w:szCs w:val="24"/>
        </w:rPr>
        <w:t xml:space="preserve">, </w:t>
      </w:r>
      <w:r w:rsidRPr="003303EB">
        <w:rPr>
          <w:sz w:val="24"/>
          <w:szCs w:val="24"/>
        </w:rPr>
        <w:t xml:space="preserve">Saint-Félicien, QC </w:t>
      </w:r>
      <w:r w:rsidRPr="00F61146">
        <w:rPr>
          <w:sz w:val="24"/>
          <w:szCs w:val="24"/>
        </w:rPr>
        <w:t xml:space="preserve">G8K 2W8 </w:t>
      </w:r>
      <w:r>
        <w:rPr>
          <w:sz w:val="24"/>
          <w:szCs w:val="24"/>
        </w:rPr>
        <w:t>(ci</w:t>
      </w:r>
      <w:r>
        <w:rPr>
          <w:sz w:val="24"/>
          <w:szCs w:val="24"/>
        </w:rPr>
        <w:noBreakHyphen/>
        <w:t>après appelés « </w:t>
      </w:r>
      <w:r>
        <w:rPr>
          <w:b/>
          <w:sz w:val="24"/>
          <w:szCs w:val="24"/>
        </w:rPr>
        <w:t>LES VENDEURS</w:t>
      </w:r>
      <w:r>
        <w:rPr>
          <w:sz w:val="24"/>
          <w:szCs w:val="24"/>
        </w:rPr>
        <w:t> »)</w:t>
      </w:r>
    </w:p>
    <w:p w14:paraId="7C58413F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60CC1A27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BIENS TRANSIGÉS : Cinq cent (500) </w:t>
      </w:r>
      <w:r w:rsidRPr="008506E8">
        <w:rPr>
          <w:sz w:val="24"/>
          <w:szCs w:val="24"/>
        </w:rPr>
        <w:t xml:space="preserve">actions ordinaires de la société </w:t>
      </w:r>
      <w:r>
        <w:rPr>
          <w:sz w:val="24"/>
          <w:szCs w:val="24"/>
        </w:rPr>
        <w:t xml:space="preserve">Poli Plus </w:t>
      </w:r>
      <w:r w:rsidRPr="008506E8">
        <w:rPr>
          <w:sz w:val="24"/>
          <w:szCs w:val="24"/>
        </w:rPr>
        <w:t>Inc.</w:t>
      </w:r>
      <w:r>
        <w:rPr>
          <w:sz w:val="24"/>
          <w:szCs w:val="24"/>
        </w:rPr>
        <w:t xml:space="preserve"> (ci</w:t>
      </w:r>
      <w:r>
        <w:rPr>
          <w:sz w:val="24"/>
          <w:szCs w:val="24"/>
        </w:rPr>
        <w:noBreakHyphen/>
        <w:t>après appelés « </w:t>
      </w:r>
      <w:r>
        <w:rPr>
          <w:b/>
          <w:sz w:val="24"/>
          <w:szCs w:val="24"/>
        </w:rPr>
        <w:t>LES ACTIONS</w:t>
      </w:r>
      <w:r>
        <w:rPr>
          <w:sz w:val="24"/>
          <w:szCs w:val="24"/>
        </w:rPr>
        <w:t> »)</w:t>
      </w:r>
    </w:p>
    <w:p w14:paraId="11142536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4CE43054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CONTREPARTIE : La somme de huit cent mille dollars canadiens (800 </w:t>
      </w:r>
      <w:r w:rsidRPr="008506E8">
        <w:rPr>
          <w:sz w:val="24"/>
          <w:szCs w:val="24"/>
        </w:rPr>
        <w:t>000</w:t>
      </w:r>
      <w:r>
        <w:rPr>
          <w:sz w:val="24"/>
          <w:szCs w:val="24"/>
        </w:rPr>
        <w:t> $CA) (ci</w:t>
      </w:r>
      <w:r>
        <w:rPr>
          <w:sz w:val="24"/>
          <w:szCs w:val="24"/>
        </w:rPr>
        <w:noBreakHyphen/>
        <w:t>après appelé « </w:t>
      </w:r>
      <w:r>
        <w:rPr>
          <w:b/>
          <w:sz w:val="24"/>
          <w:szCs w:val="24"/>
        </w:rPr>
        <w:t>LA CONTREPARTIE</w:t>
      </w:r>
      <w:r>
        <w:rPr>
          <w:sz w:val="24"/>
          <w:szCs w:val="24"/>
        </w:rPr>
        <w:t> »)</w:t>
      </w:r>
    </w:p>
    <w:p w14:paraId="691EEAB1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621E82E2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DATE : La transaction est effective rétroactivement en date du 31 décembre 20XX (ci</w:t>
      </w:r>
      <w:r>
        <w:rPr>
          <w:sz w:val="24"/>
          <w:szCs w:val="24"/>
        </w:rPr>
        <w:noBreakHyphen/>
        <w:t>après appelé « </w:t>
      </w:r>
      <w:r>
        <w:rPr>
          <w:b/>
          <w:sz w:val="24"/>
          <w:szCs w:val="24"/>
        </w:rPr>
        <w:t>LA DATE</w:t>
      </w:r>
      <w:r>
        <w:rPr>
          <w:sz w:val="24"/>
          <w:szCs w:val="24"/>
        </w:rPr>
        <w:t> »)</w:t>
      </w:r>
    </w:p>
    <w:p w14:paraId="478FF83C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7932F15B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ÉTATS FINANCIERS : les extraits d’états financiers font partie intégrante de la présente offre.</w:t>
      </w:r>
    </w:p>
    <w:p w14:paraId="32622EEA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7BAE8E69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729A5651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25EE4B27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 w:rsidRPr="003737D7">
        <w:rPr>
          <w:sz w:val="24"/>
          <w:szCs w:val="24"/>
          <w:u w:val="single"/>
        </w:rPr>
        <w:t>DANS LA PRÉSENTE OFFRE IL EST ENTENDU QUE</w:t>
      </w:r>
      <w:r>
        <w:rPr>
          <w:sz w:val="24"/>
          <w:szCs w:val="24"/>
        </w:rPr>
        <w:t> :</w:t>
      </w:r>
    </w:p>
    <w:p w14:paraId="41C5D608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5DB0D9F4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64A658CE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L’ACHETEUR s’engage à verser aux VENDEURS LA CONTREPARTIE prévue à la présente.</w:t>
      </w:r>
    </w:p>
    <w:p w14:paraId="5CA9B7A4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75F7027D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LES VENDEURS s’engagent à céder à L’ACHETEUR LES ACTIONS prévues à la présente.</w:t>
      </w:r>
    </w:p>
    <w:p w14:paraId="2027758A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24D4F9FD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br w:type="page"/>
      </w:r>
      <w:r w:rsidRPr="009305A0">
        <w:rPr>
          <w:sz w:val="24"/>
          <w:szCs w:val="24"/>
        </w:rPr>
        <w:lastRenderedPageBreak/>
        <w:t xml:space="preserve">À LA DATE, LA CONTREPARTIE offerte par L’ACHETEUR repose sur </w:t>
      </w:r>
      <w:r>
        <w:rPr>
          <w:sz w:val="24"/>
          <w:szCs w:val="24"/>
        </w:rPr>
        <w:t>la</w:t>
      </w:r>
      <w:r w:rsidRPr="009305A0">
        <w:rPr>
          <w:sz w:val="24"/>
          <w:szCs w:val="24"/>
        </w:rPr>
        <w:t xml:space="preserve"> détermination, par ce dernier, </w:t>
      </w:r>
      <w:r>
        <w:rPr>
          <w:sz w:val="24"/>
          <w:szCs w:val="24"/>
        </w:rPr>
        <w:t xml:space="preserve">d’une </w:t>
      </w:r>
      <w:r w:rsidRPr="008E75E0">
        <w:rPr>
          <w:b/>
          <w:sz w:val="24"/>
          <w:szCs w:val="24"/>
        </w:rPr>
        <w:t>juste valeur marchande</w:t>
      </w:r>
      <w:r>
        <w:rPr>
          <w:b/>
          <w:sz w:val="24"/>
          <w:szCs w:val="24"/>
        </w:rPr>
        <w:t xml:space="preserve"> (JVM)</w:t>
      </w:r>
      <w:r w:rsidRPr="009305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pour chacun des </w:t>
      </w:r>
      <w:r w:rsidRPr="009305A0">
        <w:rPr>
          <w:sz w:val="24"/>
          <w:szCs w:val="24"/>
        </w:rPr>
        <w:t xml:space="preserve">éléments d’actifs </w:t>
      </w:r>
      <w:r w:rsidRPr="008506E8">
        <w:rPr>
          <w:sz w:val="24"/>
          <w:szCs w:val="24"/>
        </w:rPr>
        <w:t xml:space="preserve">de la société </w:t>
      </w:r>
      <w:r>
        <w:rPr>
          <w:sz w:val="24"/>
          <w:szCs w:val="24"/>
        </w:rPr>
        <w:t xml:space="preserve">Poli Plus </w:t>
      </w:r>
      <w:r w:rsidRPr="008506E8">
        <w:rPr>
          <w:sz w:val="24"/>
          <w:szCs w:val="24"/>
        </w:rPr>
        <w:t>Inc.</w:t>
      </w:r>
    </w:p>
    <w:p w14:paraId="198723FF" w14:textId="77777777" w:rsidR="00AA33C4" w:rsidRPr="009305A0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 w:rsidRPr="009305A0">
        <w:rPr>
          <w:sz w:val="24"/>
          <w:szCs w:val="24"/>
        </w:rPr>
        <w:t>Cette juste valeur marchande est établie par L’ACHETEUR comme suit :</w:t>
      </w:r>
    </w:p>
    <w:p w14:paraId="707CB33E" w14:textId="77777777" w:rsidR="00AA33C4" w:rsidRPr="009305A0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7AF547E8" w14:textId="77777777" w:rsidR="00AA33C4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  <w:r w:rsidRPr="009305A0">
        <w:rPr>
          <w:sz w:val="24"/>
          <w:szCs w:val="24"/>
        </w:rPr>
        <w:t xml:space="preserve">Les </w:t>
      </w:r>
      <w:r w:rsidRPr="008E75E0">
        <w:rPr>
          <w:b/>
          <w:sz w:val="24"/>
          <w:szCs w:val="24"/>
        </w:rPr>
        <w:t>placements boursiers</w:t>
      </w:r>
      <w:r w:rsidRPr="009305A0">
        <w:rPr>
          <w:sz w:val="24"/>
          <w:szCs w:val="24"/>
        </w:rPr>
        <w:t xml:space="preserve"> sont évalués en fonction de leur valeur sur les marchés boursiers</w:t>
      </w:r>
      <w:r>
        <w:rPr>
          <w:sz w:val="24"/>
          <w:szCs w:val="24"/>
        </w:rPr>
        <w:t xml:space="preserve">, </w:t>
      </w:r>
      <w:r w:rsidRPr="009305A0">
        <w:rPr>
          <w:sz w:val="24"/>
          <w:szCs w:val="24"/>
        </w:rPr>
        <w:t xml:space="preserve">soit </w:t>
      </w:r>
      <w:r>
        <w:rPr>
          <w:sz w:val="24"/>
          <w:szCs w:val="24"/>
        </w:rPr>
        <w:t>70 </w:t>
      </w:r>
      <w:r w:rsidRPr="009305A0">
        <w:rPr>
          <w:sz w:val="24"/>
          <w:szCs w:val="24"/>
        </w:rPr>
        <w:t xml:space="preserve">% </w:t>
      </w:r>
      <w:r>
        <w:rPr>
          <w:sz w:val="24"/>
          <w:szCs w:val="24"/>
        </w:rPr>
        <w:t>de leur coût d’acquisition.</w:t>
      </w:r>
    </w:p>
    <w:p w14:paraId="2ED48F2F" w14:textId="77777777" w:rsidR="00AA33C4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</w:p>
    <w:p w14:paraId="2B85DA50" w14:textId="77777777" w:rsidR="00AA33C4" w:rsidRPr="009305A0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  <w:r w:rsidRPr="009305A0">
        <w:rPr>
          <w:sz w:val="24"/>
          <w:szCs w:val="24"/>
        </w:rPr>
        <w:t xml:space="preserve">Les </w:t>
      </w:r>
      <w:r>
        <w:rPr>
          <w:b/>
          <w:sz w:val="24"/>
          <w:szCs w:val="24"/>
        </w:rPr>
        <w:t xml:space="preserve">stocks </w:t>
      </w:r>
      <w:r w:rsidRPr="009305A0">
        <w:rPr>
          <w:sz w:val="24"/>
          <w:szCs w:val="24"/>
        </w:rPr>
        <w:t xml:space="preserve">sont évalués en fonction de leur valeur </w:t>
      </w:r>
      <w:r>
        <w:rPr>
          <w:sz w:val="24"/>
          <w:szCs w:val="24"/>
        </w:rPr>
        <w:t xml:space="preserve">de recouvrement, </w:t>
      </w:r>
      <w:r w:rsidRPr="009305A0">
        <w:rPr>
          <w:sz w:val="24"/>
          <w:szCs w:val="24"/>
        </w:rPr>
        <w:t xml:space="preserve">soit </w:t>
      </w:r>
      <w:r>
        <w:rPr>
          <w:sz w:val="24"/>
          <w:szCs w:val="24"/>
        </w:rPr>
        <w:t>95 </w:t>
      </w:r>
      <w:r w:rsidRPr="009305A0">
        <w:rPr>
          <w:sz w:val="24"/>
          <w:szCs w:val="24"/>
        </w:rPr>
        <w:t xml:space="preserve">% </w:t>
      </w:r>
      <w:r>
        <w:rPr>
          <w:sz w:val="24"/>
          <w:szCs w:val="24"/>
        </w:rPr>
        <w:t>de leur coût d’acquisition.</w:t>
      </w:r>
    </w:p>
    <w:p w14:paraId="4914F98A" w14:textId="77777777" w:rsidR="00AA33C4" w:rsidRPr="009305A0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</w:p>
    <w:p w14:paraId="44B6121A" w14:textId="77777777" w:rsidR="00AA33C4" w:rsidRPr="009305A0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  <w:r w:rsidRPr="009305A0">
        <w:rPr>
          <w:sz w:val="24"/>
          <w:szCs w:val="24"/>
        </w:rPr>
        <w:t xml:space="preserve">Les </w:t>
      </w:r>
      <w:r w:rsidRPr="008E75E0">
        <w:rPr>
          <w:b/>
          <w:sz w:val="24"/>
          <w:szCs w:val="24"/>
        </w:rPr>
        <w:t>immobilisations</w:t>
      </w:r>
      <w:r w:rsidRPr="009305A0">
        <w:rPr>
          <w:sz w:val="24"/>
          <w:szCs w:val="24"/>
        </w:rPr>
        <w:t> :</w:t>
      </w:r>
    </w:p>
    <w:p w14:paraId="17E149A9" w14:textId="77777777" w:rsidR="00AA33C4" w:rsidRPr="009305A0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</w:p>
    <w:p w14:paraId="38D3A68C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  <w:r w:rsidRPr="009305A0">
        <w:rPr>
          <w:sz w:val="24"/>
          <w:szCs w:val="24"/>
        </w:rPr>
        <w:t xml:space="preserve">Le terrain vacant à St-Grégoire est évalué à </w:t>
      </w:r>
      <w:r>
        <w:rPr>
          <w:sz w:val="24"/>
          <w:szCs w:val="24"/>
        </w:rPr>
        <w:t>15</w:t>
      </w:r>
      <w:r w:rsidRPr="009305A0">
        <w:rPr>
          <w:sz w:val="24"/>
          <w:szCs w:val="24"/>
        </w:rPr>
        <w:t> 000 $.</w:t>
      </w:r>
    </w:p>
    <w:p w14:paraId="2AA90DA5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</w:p>
    <w:p w14:paraId="327D430A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  <w:r w:rsidRPr="009305A0">
        <w:rPr>
          <w:sz w:val="24"/>
          <w:szCs w:val="24"/>
        </w:rPr>
        <w:t xml:space="preserve">Les améliorations locatives sont évaluées à </w:t>
      </w:r>
      <w:r>
        <w:rPr>
          <w:sz w:val="24"/>
          <w:szCs w:val="24"/>
        </w:rPr>
        <w:t>20</w:t>
      </w:r>
      <w:r w:rsidRPr="009305A0">
        <w:rPr>
          <w:sz w:val="24"/>
          <w:szCs w:val="24"/>
        </w:rPr>
        <w:t> 000 $.</w:t>
      </w:r>
    </w:p>
    <w:p w14:paraId="0A81B725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</w:p>
    <w:p w14:paraId="2D5BB81F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  <w:r w:rsidRPr="009305A0">
        <w:rPr>
          <w:sz w:val="24"/>
          <w:szCs w:val="24"/>
        </w:rPr>
        <w:t xml:space="preserve">L’achalandage est évalué à </w:t>
      </w:r>
      <w:r>
        <w:rPr>
          <w:sz w:val="24"/>
          <w:szCs w:val="24"/>
        </w:rPr>
        <w:t>427</w:t>
      </w:r>
      <w:r w:rsidRPr="009305A0">
        <w:rPr>
          <w:sz w:val="24"/>
          <w:szCs w:val="24"/>
        </w:rPr>
        <w:t> 000 $.</w:t>
      </w:r>
    </w:p>
    <w:p w14:paraId="32B34126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</w:p>
    <w:p w14:paraId="21D71803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  <w:r w:rsidRPr="009305A0">
        <w:rPr>
          <w:sz w:val="24"/>
          <w:szCs w:val="24"/>
        </w:rPr>
        <w:t xml:space="preserve">Les autres immobilisations sont évaluées à </w:t>
      </w:r>
      <w:r>
        <w:rPr>
          <w:sz w:val="24"/>
          <w:szCs w:val="24"/>
        </w:rPr>
        <w:t>85</w:t>
      </w:r>
      <w:r w:rsidRPr="009305A0">
        <w:rPr>
          <w:sz w:val="24"/>
          <w:szCs w:val="24"/>
        </w:rPr>
        <w:t> % de leur valeur comptable</w:t>
      </w:r>
    </w:p>
    <w:p w14:paraId="53C0F053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  <w:r w:rsidRPr="009305A0">
        <w:rPr>
          <w:sz w:val="24"/>
          <w:szCs w:val="24"/>
        </w:rPr>
        <w:t>(</w:t>
      </w:r>
      <w:proofErr w:type="gramStart"/>
      <w:r w:rsidRPr="009305A0">
        <w:rPr>
          <w:sz w:val="24"/>
          <w:szCs w:val="24"/>
        </w:rPr>
        <w:t>la</w:t>
      </w:r>
      <w:proofErr w:type="gramEnd"/>
      <w:r w:rsidRPr="009305A0">
        <w:rPr>
          <w:sz w:val="24"/>
          <w:szCs w:val="24"/>
        </w:rPr>
        <w:t xml:space="preserve"> valeur comptable signifie ici le coût d’acquisition moins l’amortissement cumulé).</w:t>
      </w:r>
    </w:p>
    <w:p w14:paraId="2BD073B3" w14:textId="77777777" w:rsidR="00AA33C4" w:rsidRPr="009305A0" w:rsidRDefault="00AA33C4" w:rsidP="00AA33C4">
      <w:pPr>
        <w:pStyle w:val="Puce3"/>
        <w:numPr>
          <w:ilvl w:val="0"/>
          <w:numId w:val="0"/>
        </w:numPr>
        <w:ind w:left="1416"/>
        <w:rPr>
          <w:sz w:val="24"/>
          <w:szCs w:val="24"/>
        </w:rPr>
      </w:pPr>
    </w:p>
    <w:p w14:paraId="76F361CE" w14:textId="77777777" w:rsidR="00AA33C4" w:rsidRPr="009305A0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  <w:r w:rsidRPr="008E75E0">
        <w:rPr>
          <w:b/>
          <w:sz w:val="24"/>
          <w:szCs w:val="24"/>
        </w:rPr>
        <w:t>Tous les autres actifs</w:t>
      </w:r>
      <w:r w:rsidRPr="009305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sont </w:t>
      </w:r>
      <w:r w:rsidRPr="009305A0">
        <w:rPr>
          <w:sz w:val="24"/>
          <w:szCs w:val="24"/>
        </w:rPr>
        <w:t>évalué</w:t>
      </w:r>
      <w:r>
        <w:rPr>
          <w:sz w:val="24"/>
          <w:szCs w:val="24"/>
        </w:rPr>
        <w:t>s</w:t>
      </w:r>
      <w:r w:rsidRPr="009305A0">
        <w:rPr>
          <w:sz w:val="24"/>
          <w:szCs w:val="24"/>
        </w:rPr>
        <w:t xml:space="preserve"> à </w:t>
      </w:r>
      <w:r>
        <w:rPr>
          <w:sz w:val="24"/>
          <w:szCs w:val="24"/>
        </w:rPr>
        <w:t>100</w:t>
      </w:r>
      <w:r w:rsidRPr="009305A0">
        <w:rPr>
          <w:sz w:val="24"/>
          <w:szCs w:val="24"/>
        </w:rPr>
        <w:t xml:space="preserve"> % de </w:t>
      </w:r>
      <w:r>
        <w:rPr>
          <w:sz w:val="24"/>
          <w:szCs w:val="24"/>
        </w:rPr>
        <w:t>leur</w:t>
      </w:r>
      <w:r w:rsidRPr="009305A0">
        <w:rPr>
          <w:sz w:val="24"/>
          <w:szCs w:val="24"/>
        </w:rPr>
        <w:t xml:space="preserve"> valeur comptable</w:t>
      </w:r>
    </w:p>
    <w:p w14:paraId="71FC1C7C" w14:textId="77777777" w:rsidR="00AA33C4" w:rsidRPr="009305A0" w:rsidRDefault="00AA33C4" w:rsidP="00AA33C4">
      <w:pPr>
        <w:pStyle w:val="Puce3"/>
        <w:numPr>
          <w:ilvl w:val="0"/>
          <w:numId w:val="0"/>
        </w:numPr>
        <w:ind w:left="360" w:firstLine="348"/>
        <w:rPr>
          <w:sz w:val="24"/>
          <w:szCs w:val="24"/>
        </w:rPr>
      </w:pPr>
      <w:r w:rsidRPr="009305A0">
        <w:rPr>
          <w:sz w:val="24"/>
          <w:szCs w:val="24"/>
        </w:rPr>
        <w:t>(</w:t>
      </w:r>
      <w:proofErr w:type="gramStart"/>
      <w:r w:rsidRPr="009305A0">
        <w:rPr>
          <w:sz w:val="24"/>
          <w:szCs w:val="24"/>
        </w:rPr>
        <w:t>la</w:t>
      </w:r>
      <w:proofErr w:type="gramEnd"/>
      <w:r w:rsidRPr="009305A0">
        <w:rPr>
          <w:sz w:val="24"/>
          <w:szCs w:val="24"/>
        </w:rPr>
        <w:t xml:space="preserve"> valeur comptable signifie ici le coût d’acquisition).</w:t>
      </w:r>
    </w:p>
    <w:p w14:paraId="6FDDBC9A" w14:textId="77777777" w:rsidR="00AA33C4" w:rsidRPr="009305A0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</w:p>
    <w:p w14:paraId="28994E04" w14:textId="77777777" w:rsidR="00AA33C4" w:rsidRPr="00F74087" w:rsidRDefault="00AA33C4" w:rsidP="00AA33C4">
      <w:pPr>
        <w:pStyle w:val="Puce3"/>
        <w:numPr>
          <w:ilvl w:val="0"/>
          <w:numId w:val="0"/>
        </w:numPr>
        <w:ind w:left="708"/>
        <w:rPr>
          <w:sz w:val="24"/>
          <w:szCs w:val="24"/>
        </w:rPr>
      </w:pPr>
      <w:r w:rsidRPr="009305A0">
        <w:rPr>
          <w:sz w:val="24"/>
          <w:szCs w:val="24"/>
        </w:rPr>
        <w:t>Ces justes valeurs marchandes, déterminées à LA DATE, reflètent aussi de façon raisonnable la juste valeur marchande des éléments d’actifs et ce, pour la période du 31 décembre 20VV au 31 décembre 20XX.</w:t>
      </w:r>
    </w:p>
    <w:p w14:paraId="1C52C2DA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2E09DF0B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4BBE652A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623BD0A0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La présente offre prend fin le 15 mars 20YY à 23h59 (heure locale).</w:t>
      </w:r>
    </w:p>
    <w:p w14:paraId="2BBF7832" w14:textId="77777777" w:rsidR="00AA33C4" w:rsidRDefault="00AA33C4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</w:p>
    <w:p w14:paraId="6B72E97B" w14:textId="77777777" w:rsidR="00AA33C4" w:rsidRDefault="00F51149" w:rsidP="00AA33C4">
      <w:pPr>
        <w:pStyle w:val="Puce3"/>
        <w:numPr>
          <w:ilvl w:val="0"/>
          <w:numId w:val="0"/>
        </w:numPr>
        <w:rPr>
          <w:sz w:val="24"/>
          <w:szCs w:val="24"/>
        </w:rPr>
      </w:pPr>
      <w:r>
        <w:rPr>
          <w:noProof/>
          <w:sz w:val="24"/>
          <w:szCs w:val="24"/>
        </w:rPr>
        <w:pict w14:anchorId="4A82627D">
          <v:shape id="_x0000_s1026" style="position:absolute;margin-left:2.3pt;margin-top:9.15pt;width:138.95pt;height:48.95pt;z-index:251659264" coordsize="2779,979" path="m989,115hdc778,46,951,68,550,53,69,67,263,24,37,115v-8,13,-23,23,-25,38c,236,98,251,150,266v50,29,99,60,150,87c328,368,359,376,387,391v87,46,119,78,201,113c657,534,714,550,776,591,833,771,503,698,425,704,306,745,203,724,74,717v55,-6,108,-22,163,-26c391,679,701,666,701,666,747,620,809,608,851,554v19,-24,33,-50,50,-75c913,462,938,429,938,429v29,-88,33,-51,13,-113c942,402,930,460,913,541,909,378,951,208,901,53,887,9,763,78,763,78v13,8,23,22,38,25c958,136,921,66,951,153v-8,75,-12,151,-25,225c923,397,906,411,901,429v-7,24,-9,50,-13,75c892,537,871,589,901,604v103,51,179,-57,213,-125c1101,471,1082,440,1076,454v-3,7,21,132,25,150c1097,704,1099,804,1089,904v-3,26,-25,75,-25,75c955,764,1059,483,1251,353v-4,34,-23,69,-12,101c1246,475,1258,413,1264,391v7,-24,4,-51,13,-75c1290,281,1327,216,1327,216v12,-50,22,-101,37,-151c1369,47,1405,25,1389,15v-25,-15,-58,9,-87,13c1237,129,1156,224,1126,341v9,88,-1,173,75,225c1207,564,1314,533,1327,516v16,-21,17,-50,25,-75c1360,418,1328,484,1314,504v-11,17,-25,33,-37,50c1306,673,1326,630,1414,566v74,-129,84,-229,25,63c1435,651,1452,585,1464,566v23,-34,70,-82,101,-112c1577,553,1552,581,1640,604v67,-24,123,-68,187,-100c1836,491,1853,481,1853,466v,-12,-15,-29,-26,-25c1814,445,1819,466,1815,479v4,29,22,60,12,87c1821,582,1794,576,1777,579v-25,5,-50,8,-75,12c1699,592,1607,616,1702,616v13,,25,-8,38,-12c1804,560,1846,518,1890,454v14,-66,31,-80,50,-138c1936,237,1942,156,1928,78v-3,-15,-20,23,-25,37c1855,241,1924,126,1865,216v-23,72,-48,138,-63,213c1806,450,1804,473,1815,491v22,35,87,63,125,75c1953,574,1963,594,1978,591v15,-3,14,-26,25,-37c2014,543,2028,537,2040,529v8,-13,25,-23,25,-38c2065,416,2022,398,1965,378v-85,18,-79,19,-100,101c1869,504,1861,535,1878,554v17,20,75,25,75,25c2096,558,2068,575,1878,516v-45,-14,-81,-48,-126,-62c1730,385,1751,324,1790,266v4,-13,1,-30,12,-38c1824,212,1856,218,1878,203v12,-8,25,-17,37,-25c2198,211,1872,179,1765,216v-16,46,-28,89,-38,137c1731,403,1719,458,1740,504v42,90,191,93,263,100c2021,602,2165,623,2153,541v-3,-17,-25,-25,-38,-37c2092,431,2123,493,2065,454v-15,-10,-25,-25,-37,-38c2015,420,1981,419,1990,429v18,19,59,4,75,25c2086,481,2082,521,2090,554v4,14,17,25,25,37c2132,570,2151,551,2166,529v40,-59,13,-72,75,-113c2315,529,2283,600,2291,767v42,-4,85,-1,125,-13c2448,745,2472,715,2504,704v42,-43,75,-84,37,-150c2535,543,2516,545,2504,541v-21,4,-46,1,-63,13c2386,593,2423,790,2429,817v3,15,25,17,37,25c2491,829,2521,824,2541,804v12,-12,5,-35,13,-50c2563,735,2579,721,2591,704v18,-54,20,-69,75,-88c2699,523,2655,631,2691,666v13,13,16,-34,26,-50c2725,603,2734,591,2742,579v28,-84,14,-51,37,-100e" filled="f">
            <v:path arrowok="t"/>
          </v:shape>
        </w:pict>
      </w:r>
    </w:p>
    <w:p w14:paraId="3274134A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</w:p>
    <w:p w14:paraId="2A14BE3F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</w:p>
    <w:p w14:paraId="78D351D9" w14:textId="77777777" w:rsidR="00AA33C4" w:rsidRDefault="00AA33C4" w:rsidP="00AA33C4">
      <w:pPr>
        <w:ind w:left="360" w:hanging="360"/>
      </w:pPr>
      <w:r>
        <w:t>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1</w:t>
      </w:r>
      <w:r w:rsidRPr="00595325">
        <w:rPr>
          <w:u w:val="single"/>
        </w:rPr>
        <w:t>-</w:t>
      </w:r>
      <w:r>
        <w:rPr>
          <w:u w:val="single"/>
        </w:rPr>
        <w:t>3</w:t>
      </w:r>
      <w:r w:rsidRPr="00595325">
        <w:rPr>
          <w:u w:val="single"/>
        </w:rPr>
        <w:t>-20</w:t>
      </w:r>
      <w:r>
        <w:rPr>
          <w:u w:val="single"/>
        </w:rPr>
        <w:t>YY</w:t>
      </w:r>
    </w:p>
    <w:p w14:paraId="5DF7DF4D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sz w:val="24"/>
          <w:szCs w:val="24"/>
        </w:rPr>
        <w:t>Stéphane Caron, président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093E755A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sz w:val="24"/>
          <w:szCs w:val="24"/>
        </w:rPr>
        <w:t>Trans Place Inc.</w:t>
      </w:r>
    </w:p>
    <w:p w14:paraId="3C28B225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</w:p>
    <w:p w14:paraId="004714FB" w14:textId="77777777" w:rsidR="00AA33C4" w:rsidRDefault="00AA33C4" w:rsidP="00AA33C4">
      <w:pPr>
        <w:ind w:left="360" w:hanging="360"/>
      </w:pPr>
      <w:r>
        <w:t>_________________________________</w:t>
      </w:r>
      <w:r>
        <w:tab/>
      </w:r>
      <w:r>
        <w:tab/>
      </w:r>
      <w:r>
        <w:tab/>
      </w:r>
      <w:r>
        <w:tab/>
      </w:r>
      <w:r>
        <w:tab/>
        <w:t>_______________</w:t>
      </w:r>
    </w:p>
    <w:p w14:paraId="41FC8500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sz w:val="24"/>
          <w:szCs w:val="24"/>
        </w:rPr>
        <w:t>Louis Gauthier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0F87241A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</w:p>
    <w:p w14:paraId="4E80A5CD" w14:textId="77777777" w:rsidR="00AA33C4" w:rsidRDefault="00AA33C4" w:rsidP="00AA33C4">
      <w:pPr>
        <w:ind w:left="360" w:hanging="360"/>
      </w:pPr>
      <w:r>
        <w:t>_________________________________</w:t>
      </w:r>
      <w:r>
        <w:tab/>
      </w:r>
      <w:r>
        <w:tab/>
      </w:r>
      <w:r>
        <w:tab/>
      </w:r>
      <w:r>
        <w:tab/>
      </w:r>
      <w:r>
        <w:tab/>
        <w:t>_______________</w:t>
      </w:r>
    </w:p>
    <w:p w14:paraId="386597B1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sz w:val="24"/>
          <w:szCs w:val="24"/>
        </w:rPr>
        <w:t>Annie Gauthier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2C79428F" w14:textId="32FE98DB" w:rsidR="00AA33C4" w:rsidRPr="00F74087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51149">
        <w:rPr>
          <w:noProof/>
        </w:rPr>
        <w:pict w14:anchorId="07093EFD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433.75pt;margin-top:51.15pt;width:74.75pt;height:93pt;z-index:251661312" adj="-9016,18836">
            <v:textbox style="mso-next-textbox:#_x0000_s1028">
              <w:txbxContent>
                <w:p w14:paraId="500A72BB" w14:textId="77777777" w:rsidR="00AA33C4" w:rsidRPr="009D1D59" w:rsidRDefault="00AA33C4" w:rsidP="00AA33C4">
                  <w:pPr>
                    <w:rPr>
                      <w:sz w:val="22"/>
                      <w:szCs w:val="22"/>
                    </w:rPr>
                  </w:pPr>
                  <w:r w:rsidRPr="009D1D59">
                    <w:rPr>
                      <w:sz w:val="22"/>
                      <w:szCs w:val="22"/>
                    </w:rPr>
                    <w:t>Constitue le fonds de roulement utilisé pour l'entreprise</w:t>
                  </w:r>
                </w:p>
              </w:txbxContent>
            </v:textbox>
          </v:shape>
        </w:pict>
      </w:r>
      <w:r w:rsidR="00F51149">
        <w:rPr>
          <w:noProof/>
        </w:rPr>
        <w:pict w14:anchorId="08C220C4">
          <v:shape id="_x0000_s1031" type="#_x0000_t62" style="position:absolute;left:0;text-align:left;margin-left:444.65pt;margin-top:154.85pt;width:74.2pt;height:54.95pt;z-index:251664384" adj="-11702,-3793">
            <v:textbox style="mso-next-textbox:#_x0000_s1031">
              <w:txbxContent>
                <w:p w14:paraId="2747196C" w14:textId="77777777" w:rsidR="00AA33C4" w:rsidRPr="009D1D59" w:rsidRDefault="00AA33C4" w:rsidP="00AA33C4">
                  <w:pPr>
                    <w:rPr>
                      <w:sz w:val="22"/>
                      <w:szCs w:val="22"/>
                    </w:rPr>
                  </w:pPr>
                  <w:r w:rsidRPr="009D1D59">
                    <w:rPr>
                      <w:sz w:val="22"/>
                      <w:szCs w:val="22"/>
                    </w:rPr>
                    <w:t>Aucune utilité pour l'entreprise</w:t>
                  </w:r>
                </w:p>
              </w:txbxContent>
            </v:textbox>
          </v:shape>
        </w:pict>
      </w:r>
      <w:bookmarkStart w:id="0" w:name="_MON_1191065401"/>
      <w:bookmarkStart w:id="1" w:name="_MON_1191065747"/>
      <w:bookmarkStart w:id="2" w:name="_MON_1191065826"/>
      <w:bookmarkStart w:id="3" w:name="_MON_1191065853"/>
      <w:bookmarkStart w:id="4" w:name="_MON_1191065875"/>
      <w:bookmarkStart w:id="5" w:name="_MON_1191065893"/>
      <w:bookmarkStart w:id="6" w:name="_MON_1191065898"/>
      <w:bookmarkStart w:id="7" w:name="_MON_1191065921"/>
      <w:bookmarkStart w:id="8" w:name="_MON_1191065958"/>
      <w:bookmarkStart w:id="9" w:name="_MON_1191066021"/>
      <w:bookmarkStart w:id="10" w:name="_MON_1191066106"/>
      <w:bookmarkStart w:id="11" w:name="_MON_1191066198"/>
      <w:bookmarkStart w:id="12" w:name="_MON_1191066277"/>
      <w:bookmarkStart w:id="13" w:name="_MON_1191066445"/>
      <w:bookmarkStart w:id="14" w:name="_MON_1191066489"/>
      <w:bookmarkStart w:id="15" w:name="_MON_1191067270"/>
      <w:bookmarkStart w:id="16" w:name="_MON_1191067405"/>
      <w:bookmarkStart w:id="17" w:name="_MON_1191067633"/>
      <w:bookmarkStart w:id="18" w:name="_MON_1191067893"/>
      <w:bookmarkStart w:id="19" w:name="_MON_1191067935"/>
      <w:bookmarkStart w:id="20" w:name="_MON_1191068040"/>
      <w:bookmarkStart w:id="21" w:name="_MON_1191068565"/>
      <w:bookmarkStart w:id="22" w:name="_MON_1191068828"/>
      <w:bookmarkStart w:id="23" w:name="_MON_1191068842"/>
      <w:bookmarkStart w:id="24" w:name="_MON_1191069077"/>
      <w:bookmarkStart w:id="25" w:name="_MON_1191069097"/>
      <w:bookmarkStart w:id="26" w:name="_MON_1191069136"/>
      <w:bookmarkStart w:id="27" w:name="_MON_1191069154"/>
      <w:bookmarkStart w:id="28" w:name="_MON_1191069260"/>
      <w:bookmarkStart w:id="29" w:name="_MON_1191138921"/>
      <w:bookmarkStart w:id="30" w:name="_MON_1191154289"/>
      <w:bookmarkStart w:id="31" w:name="_MON_1191154655"/>
      <w:bookmarkStart w:id="32" w:name="_MON_1191154676"/>
      <w:bookmarkStart w:id="33" w:name="_MON_1191154686"/>
      <w:bookmarkStart w:id="34" w:name="_MON_1191154757"/>
      <w:bookmarkStart w:id="35" w:name="_MON_1191154795"/>
      <w:bookmarkStart w:id="36" w:name="_MON_1191155324"/>
      <w:bookmarkStart w:id="37" w:name="_MON_1191155612"/>
      <w:bookmarkStart w:id="38" w:name="_MON_1191155648"/>
      <w:bookmarkStart w:id="39" w:name="_MON_1191155694"/>
      <w:bookmarkStart w:id="40" w:name="_MON_1191217935"/>
      <w:bookmarkStart w:id="41" w:name="_MON_1191217979"/>
      <w:bookmarkStart w:id="42" w:name="_MON_1191218001"/>
      <w:bookmarkStart w:id="43" w:name="_MON_1191218011"/>
      <w:bookmarkStart w:id="44" w:name="_MON_1191218264"/>
      <w:bookmarkStart w:id="45" w:name="_MON_1191218297"/>
      <w:bookmarkStart w:id="46" w:name="_MON_1191218694"/>
      <w:bookmarkStart w:id="47" w:name="_MON_1191234559"/>
      <w:bookmarkStart w:id="48" w:name="_MON_1191234810"/>
      <w:bookmarkStart w:id="49" w:name="_MON_1191236113"/>
      <w:bookmarkStart w:id="50" w:name="_MON_1191237765"/>
      <w:bookmarkStart w:id="51" w:name="_MON_1191997054"/>
      <w:bookmarkStart w:id="52" w:name="_MON_1192257440"/>
      <w:bookmarkStart w:id="53" w:name="_MON_1192257467"/>
      <w:bookmarkStart w:id="54" w:name="_MON_1192257509"/>
      <w:bookmarkStart w:id="55" w:name="_MON_1192357756"/>
      <w:bookmarkStart w:id="56" w:name="_MON_1192357896"/>
      <w:bookmarkStart w:id="57" w:name="_MON_1192357976"/>
      <w:bookmarkStart w:id="58" w:name="_MON_1192357981"/>
      <w:bookmarkStart w:id="59" w:name="_MON_1192358159"/>
      <w:bookmarkStart w:id="60" w:name="_MON_1192358177"/>
      <w:bookmarkStart w:id="61" w:name="_MON_1192358204"/>
      <w:bookmarkStart w:id="62" w:name="_MON_1192358218"/>
      <w:bookmarkStart w:id="63" w:name="_MON_1194091383"/>
      <w:bookmarkStart w:id="64" w:name="_MON_119106525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Start w:id="65" w:name="_MON_1191065366"/>
      <w:bookmarkEnd w:id="65"/>
      <w:r>
        <w:object w:dxaOrig="8739" w:dyaOrig="10051" w14:anchorId="218B67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519.8pt" o:ole="" o:preferrelative="f">
            <v:imagedata r:id="rId11" o:title=""/>
            <o:lock v:ext="edit" aspectratio="f"/>
          </v:shape>
          <o:OLEObject Type="Embed" ProgID="Excel.Sheet.8" ShapeID="_x0000_i1025" DrawAspect="Content" ObjectID="_1778993546" r:id="rId12"/>
        </w:object>
      </w:r>
    </w:p>
    <w:p w14:paraId="42FB38F2" w14:textId="77777777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</w:p>
    <w:p w14:paraId="3AC48351" w14:textId="2FA7E6D8" w:rsidR="00AA33C4" w:rsidRDefault="00AA33C4" w:rsidP="00AA33C4">
      <w:pPr>
        <w:pStyle w:val="Puce3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51149">
        <w:rPr>
          <w:noProof/>
        </w:rPr>
        <w:pict w14:anchorId="1A6FC32A">
          <v:shape id="_x0000_s1075" type="#_x0000_t62" style="position:absolute;left:0;text-align:left;margin-left:155.1pt;margin-top:154.3pt;width:78.2pt;height:52.3pt;z-index:251708416" adj="-28823,30954">
            <v:textbox style="mso-next-textbox:#_x0000_s1075">
              <w:txbxContent>
                <w:p w14:paraId="00B15F76" w14:textId="77777777" w:rsidR="009D1D59" w:rsidRPr="009D1D59" w:rsidRDefault="009D1D59" w:rsidP="00AA33C4">
                  <w:pPr>
                    <w:rPr>
                      <w:sz w:val="22"/>
                      <w:szCs w:val="22"/>
                    </w:rPr>
                  </w:pPr>
                  <w:r w:rsidRPr="009D1D59">
                    <w:rPr>
                      <w:sz w:val="22"/>
                      <w:szCs w:val="22"/>
                    </w:rPr>
                    <w:t>Aucune utilité pour l'entreprise</w:t>
                  </w:r>
                </w:p>
              </w:txbxContent>
            </v:textbox>
          </v:shape>
        </w:pict>
      </w:r>
      <w:r w:rsidR="00F51149">
        <w:rPr>
          <w:noProof/>
        </w:rPr>
        <w:pict w14:anchorId="1A6FC32A">
          <v:shape id="_x0000_s1029" type="#_x0000_t62" style="position:absolute;left:0;text-align:left;margin-left:129.85pt;margin-top:267pt;width:78.2pt;height:52.3pt;z-index:251662336" adj="-18617,-8838">
            <v:textbox style="mso-next-textbox:#_x0000_s1029">
              <w:txbxContent>
                <w:p w14:paraId="3B8D9ADD" w14:textId="77777777" w:rsidR="00AA33C4" w:rsidRPr="009D1D59" w:rsidRDefault="00AA33C4" w:rsidP="00AA33C4">
                  <w:pPr>
                    <w:rPr>
                      <w:sz w:val="22"/>
                      <w:szCs w:val="22"/>
                    </w:rPr>
                  </w:pPr>
                  <w:r w:rsidRPr="009D1D59">
                    <w:rPr>
                      <w:sz w:val="22"/>
                      <w:szCs w:val="22"/>
                    </w:rPr>
                    <w:t>Aucune utilité pour l'entreprise</w:t>
                  </w:r>
                </w:p>
              </w:txbxContent>
            </v:textbox>
          </v:shape>
        </w:pict>
      </w:r>
      <w:bookmarkStart w:id="66" w:name="_MON_1191218073"/>
      <w:bookmarkStart w:id="67" w:name="_MON_1191218107"/>
      <w:bookmarkStart w:id="68" w:name="_MON_1191218154"/>
      <w:bookmarkStart w:id="69" w:name="_MON_1191234581"/>
      <w:bookmarkStart w:id="70" w:name="_MON_1191235642"/>
      <w:bookmarkStart w:id="71" w:name="_MON_1191236067"/>
      <w:bookmarkStart w:id="72" w:name="_MON_1191236095"/>
      <w:bookmarkStart w:id="73" w:name="_MON_1191236148"/>
      <w:bookmarkStart w:id="74" w:name="_MON_1191236167"/>
      <w:bookmarkStart w:id="75" w:name="_MON_1191236176"/>
      <w:bookmarkStart w:id="76" w:name="_MON_1191236540"/>
      <w:bookmarkStart w:id="77" w:name="_MON_1191236564"/>
      <w:bookmarkStart w:id="78" w:name="_MON_1191236697"/>
      <w:bookmarkStart w:id="79" w:name="_MON_1191236811"/>
      <w:bookmarkStart w:id="80" w:name="_MON_1191238574"/>
      <w:bookmarkStart w:id="81" w:name="_MON_1191239465"/>
      <w:bookmarkStart w:id="82" w:name="_MON_1191240043"/>
      <w:bookmarkStart w:id="83" w:name="_MON_1191240497"/>
      <w:bookmarkStart w:id="84" w:name="_MON_1191926896"/>
      <w:bookmarkStart w:id="85" w:name="_MON_1191996969"/>
      <w:bookmarkStart w:id="86" w:name="_MON_1192339898"/>
      <w:bookmarkStart w:id="87" w:name="_MON_1192339925"/>
      <w:bookmarkStart w:id="88" w:name="_MON_1192339935"/>
      <w:bookmarkStart w:id="89" w:name="_MON_1192340011"/>
      <w:bookmarkStart w:id="90" w:name="_MON_1192357783"/>
      <w:bookmarkStart w:id="91" w:name="_MON_1192357796"/>
      <w:bookmarkStart w:id="92" w:name="_MON_1192358278"/>
      <w:bookmarkStart w:id="93" w:name="_MON_1191155729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Start w:id="94" w:name="_MON_1191155764"/>
      <w:bookmarkEnd w:id="94"/>
      <w:r>
        <w:object w:dxaOrig="9429" w:dyaOrig="9662" w14:anchorId="7C193014">
          <v:shape id="_x0000_i1026" type="#_x0000_t75" style="width:479.85pt;height:491.35pt" o:ole="">
            <v:imagedata r:id="rId13" o:title=""/>
          </v:shape>
          <o:OLEObject Type="Embed" ProgID="Excel.Sheet.8" ShapeID="_x0000_i1026" DrawAspect="Content" ObjectID="_1778993547" r:id="rId14"/>
        </w:object>
      </w:r>
    </w:p>
    <w:p w14:paraId="1FEE8761" w14:textId="77777777" w:rsidR="00AA33C4" w:rsidRDefault="00AA33C4" w:rsidP="00AA33C4">
      <w:pPr>
        <w:jc w:val="both"/>
      </w:pPr>
    </w:p>
    <w:p w14:paraId="1CCC5C9F" w14:textId="77777777" w:rsidR="00AA33C4" w:rsidRDefault="00AA33C4" w:rsidP="00AA33C4">
      <w:pPr>
        <w:jc w:val="both"/>
      </w:pPr>
    </w:p>
    <w:p w14:paraId="670A0511" w14:textId="77777777" w:rsidR="00AA33C4" w:rsidRDefault="00AA33C4" w:rsidP="00AA33C4">
      <w:pPr>
        <w:jc w:val="both"/>
      </w:pPr>
    </w:p>
    <w:p w14:paraId="06715E0E" w14:textId="77777777" w:rsidR="00AA33C4" w:rsidRDefault="00AA33C4" w:rsidP="00AA33C4">
      <w:pPr>
        <w:jc w:val="both"/>
      </w:pPr>
    </w:p>
    <w:p w14:paraId="463202BF" w14:textId="77777777" w:rsidR="00AA33C4" w:rsidRDefault="00AA33C4" w:rsidP="00AA33C4">
      <w:pPr>
        <w:jc w:val="both"/>
      </w:pPr>
    </w:p>
    <w:p w14:paraId="07A0340E" w14:textId="77777777" w:rsidR="00AA33C4" w:rsidRDefault="00AA33C4" w:rsidP="00AA33C4">
      <w:pPr>
        <w:jc w:val="both"/>
      </w:pPr>
    </w:p>
    <w:p w14:paraId="27F9A852" w14:textId="77777777" w:rsidR="00AA33C4" w:rsidRDefault="00AA33C4" w:rsidP="00AA33C4">
      <w:pPr>
        <w:jc w:val="center"/>
        <w:rPr>
          <w:b/>
          <w:u w:val="single"/>
        </w:rPr>
      </w:pPr>
    </w:p>
    <w:p w14:paraId="2FBB2436" w14:textId="77777777" w:rsidR="00AA33C4" w:rsidRDefault="00AA33C4" w:rsidP="00AA33C4">
      <w:pPr>
        <w:jc w:val="center"/>
        <w:rPr>
          <w:b/>
          <w:u w:val="single"/>
        </w:rPr>
      </w:pPr>
    </w:p>
    <w:p w14:paraId="3968FDF7" w14:textId="77777777" w:rsidR="00AA33C4" w:rsidRDefault="00AA33C4" w:rsidP="00AA33C4">
      <w:pPr>
        <w:jc w:val="center"/>
        <w:rPr>
          <w:b/>
          <w:u w:val="single"/>
        </w:rPr>
      </w:pPr>
    </w:p>
    <w:p w14:paraId="0BE3B81D" w14:textId="77777777" w:rsidR="00AA33C4" w:rsidRDefault="00AA33C4" w:rsidP="00AA33C4">
      <w:pPr>
        <w:jc w:val="center"/>
        <w:rPr>
          <w:b/>
          <w:u w:val="single"/>
        </w:rPr>
      </w:pPr>
    </w:p>
    <w:p w14:paraId="3A1AD9AC" w14:textId="77777777" w:rsidR="00AA33C4" w:rsidRDefault="00F51149" w:rsidP="00AA33C4">
      <w:pPr>
        <w:jc w:val="center"/>
        <w:rPr>
          <w:b/>
          <w:u w:val="single"/>
        </w:rPr>
      </w:pPr>
      <w:r>
        <w:rPr>
          <w:noProof/>
        </w:rPr>
        <w:pict w14:anchorId="08C74D71">
          <v:rect id="_x0000_s1067" style="position:absolute;left:0;text-align:left;margin-left:-7.75pt;margin-top:9.75pt;width:71pt;height:39pt;z-index:251701248" stroked="f"/>
        </w:pict>
      </w:r>
      <w:r w:rsidR="00AA33C4" w:rsidRPr="0062440C">
        <w:rPr>
          <w:b/>
          <w:u w:val="single"/>
        </w:rPr>
        <w:t>Annexe</w:t>
      </w:r>
      <w:r w:rsidR="00AA33C4">
        <w:rPr>
          <w:b/>
          <w:u w:val="single"/>
        </w:rPr>
        <w:t xml:space="preserve"> 2 : </w:t>
      </w:r>
      <w:r w:rsidR="00AA33C4" w:rsidRPr="009D0327">
        <w:rPr>
          <w:b/>
          <w:u w:val="single"/>
        </w:rPr>
        <w:t>Annexe T657 au 31-12-2</w:t>
      </w:r>
      <w:r w:rsidR="00AA33C4">
        <w:rPr>
          <w:b/>
          <w:u w:val="single"/>
        </w:rPr>
        <w:t>0</w:t>
      </w:r>
      <w:r w:rsidR="00AA33C4" w:rsidRPr="009D0327">
        <w:rPr>
          <w:b/>
          <w:u w:val="single"/>
        </w:rPr>
        <w:t>XX</w:t>
      </w:r>
      <w:r w:rsidR="00AA33C4">
        <w:rPr>
          <w:b/>
          <w:u w:val="single"/>
        </w:rPr>
        <w:t xml:space="preserve"> </w:t>
      </w:r>
      <w:r w:rsidR="00AA33C4" w:rsidRPr="00304333">
        <w:rPr>
          <w:b/>
          <w:u w:val="single"/>
        </w:rPr>
        <w:t>pour Louis Gauthier</w:t>
      </w:r>
    </w:p>
    <w:p w14:paraId="331D6A9C" w14:textId="77777777" w:rsidR="00AA33C4" w:rsidRDefault="00F51149" w:rsidP="00AA33C4">
      <w:pPr>
        <w:jc w:val="both"/>
      </w:pPr>
      <w:r>
        <w:rPr>
          <w:b/>
          <w:noProof/>
          <w:u w:val="single"/>
        </w:rPr>
        <w:pict w14:anchorId="60F2959B">
          <v:rect id="_x0000_s1065" style="position:absolute;left:0;text-align:left;margin-left:402.25pt;margin-top:3.45pt;width:71pt;height:39pt;z-index:251699200" stroked="f"/>
        </w:pict>
      </w:r>
    </w:p>
    <w:p w14:paraId="0A8FB552" w14:textId="77777777" w:rsidR="00AA33C4" w:rsidRDefault="00F51149" w:rsidP="00AA33C4">
      <w:pPr>
        <w:jc w:val="both"/>
      </w:pPr>
      <w:r>
        <w:rPr>
          <w:noProof/>
        </w:rPr>
        <w:pict w14:anchorId="556245EE">
          <v:rect id="_x0000_s1066" style="position:absolute;left:0;text-align:left;margin-left:414.25pt;margin-top:1.65pt;width:71pt;height:39pt;z-index:251700224" stroked="f"/>
        </w:pict>
      </w:r>
      <w:r>
        <w:rPr>
          <w:noProof/>
        </w:rPr>
        <w:pict w14:anchorId="3621A782">
          <v:shape id="_x0000_s1034" type="#_x0000_t75" style="position:absolute;left:0;text-align:left;margin-left:0;margin-top:0;width:449.8pt;height:582.1pt;z-index:251667456">
            <v:imagedata r:id="rId15" o:title="T1-MichelLouchard-AnnexeDGC"/>
          </v:shape>
        </w:pict>
      </w:r>
    </w:p>
    <w:p w14:paraId="462BCBAD" w14:textId="77777777" w:rsidR="00AA33C4" w:rsidRDefault="00F51149" w:rsidP="00AA33C4">
      <w:pPr>
        <w:jc w:val="center"/>
        <w:rPr>
          <w:b/>
          <w:u w:val="single"/>
        </w:rPr>
      </w:pPr>
      <w:r>
        <w:rPr>
          <w:noProof/>
        </w:rPr>
        <w:pict w14:anchorId="4423FD38">
          <v:rect id="_x0000_s1073" style="position:absolute;left:0;text-align:left;margin-left:208.6pt;margin-top:244.25pt;width:17pt;height:8.85pt;z-index:251707392;visibility:visible" stroked="f">
            <v:textbox style="mso-next-textbox:#_x0000_s1073" inset="0,0,0,0">
              <w:txbxContent>
                <w:p w14:paraId="67BF9A64" w14:textId="77777777" w:rsidR="00AA33C4" w:rsidRPr="005B3AD5" w:rsidRDefault="00AA33C4" w:rsidP="00AA33C4">
                  <w:pPr>
                    <w:rPr>
                      <w:sz w:val="18"/>
                      <w:szCs w:val="18"/>
                    </w:rPr>
                  </w:pPr>
                  <w:r w:rsidRPr="005B3AD5">
                    <w:rPr>
                      <w:sz w:val="18"/>
                      <w:szCs w:val="18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 w14:anchorId="33B622C3">
          <v:rect id="_x0000_s1072" style="position:absolute;left:0;text-align:left;margin-left:385.95pt;margin-top:244.25pt;width:41.45pt;height:8.85pt;z-index:251706368;visibility:visible" stroked="f">
            <v:textbox style="mso-next-textbox:#_x0000_s1072" inset="0,0,0,0">
              <w:txbxContent>
                <w:p w14:paraId="68888F19" w14:textId="69641E92" w:rsidR="00AA33C4" w:rsidRPr="005B3AD5" w:rsidRDefault="00AA33C4" w:rsidP="00AA33C4">
                  <w:pPr>
                    <w:rPr>
                      <w:sz w:val="18"/>
                      <w:szCs w:val="18"/>
                    </w:rPr>
                  </w:pPr>
                  <w:r w:rsidRPr="005B3AD5">
                    <w:rPr>
                      <w:sz w:val="18"/>
                      <w:szCs w:val="18"/>
                    </w:rPr>
                    <w:t>3</w:t>
                  </w:r>
                  <w:r w:rsidR="00CD0BA5">
                    <w:rPr>
                      <w:sz w:val="18"/>
                      <w:szCs w:val="18"/>
                    </w:rPr>
                    <w:t>50</w:t>
                  </w:r>
                  <w:r w:rsidRPr="005B3AD5">
                    <w:rPr>
                      <w:sz w:val="18"/>
                      <w:szCs w:val="18"/>
                    </w:rPr>
                    <w:t xml:space="preserve"> 000</w:t>
                  </w:r>
                </w:p>
              </w:txbxContent>
            </v:textbox>
          </v:rect>
        </w:pict>
      </w:r>
      <w:r>
        <w:rPr>
          <w:noProof/>
        </w:rPr>
        <w:pict w14:anchorId="6D606F60">
          <v:rect id="_x0000_s1071" style="position:absolute;left:0;text-align:left;margin-left:117.05pt;margin-top:244.25pt;width:41.45pt;height:8.85pt;z-index:251705344;visibility:visible" stroked="f">
            <v:textbox style="mso-next-textbox:#_x0000_s1071" inset="0,0,0,0">
              <w:txbxContent>
                <w:p w14:paraId="7FDA08A4" w14:textId="430F6F5B" w:rsidR="00AA33C4" w:rsidRPr="005B3AD5" w:rsidRDefault="00AA33C4" w:rsidP="00AA33C4">
                  <w:pPr>
                    <w:rPr>
                      <w:sz w:val="18"/>
                      <w:szCs w:val="18"/>
                    </w:rPr>
                  </w:pPr>
                  <w:r w:rsidRPr="005B3AD5">
                    <w:rPr>
                      <w:sz w:val="18"/>
                      <w:szCs w:val="18"/>
                    </w:rPr>
                    <w:t>3</w:t>
                  </w:r>
                  <w:r w:rsidR="00CD0BA5">
                    <w:rPr>
                      <w:sz w:val="18"/>
                      <w:szCs w:val="18"/>
                    </w:rPr>
                    <w:t>50</w:t>
                  </w:r>
                  <w:r w:rsidRPr="005B3AD5">
                    <w:rPr>
                      <w:sz w:val="18"/>
                      <w:szCs w:val="18"/>
                    </w:rPr>
                    <w:t xml:space="preserve"> 000</w:t>
                  </w:r>
                </w:p>
              </w:txbxContent>
            </v:textbox>
          </v:rect>
        </w:pict>
      </w:r>
      <w:r>
        <w:rPr>
          <w:noProof/>
        </w:rPr>
        <w:pict w14:anchorId="279D9C3B">
          <v:rect id="_x0000_s1070" style="position:absolute;left:0;text-align:left;margin-left:70.3pt;margin-top:359.35pt;width:354.35pt;height:7.85pt;z-index:251704320" stroked="f"/>
        </w:pict>
      </w:r>
      <w:r>
        <w:rPr>
          <w:noProof/>
        </w:rPr>
        <w:pict w14:anchorId="647F3BB4">
          <v:oval id="_x0000_s1062" style="position:absolute;left:0;text-align:left;margin-left:371.95pt;margin-top:42.35pt;width:52.7pt;height:41.95pt;z-index:251696128" filled="f" strokecolor="#00b050" strokeweight="2.25pt"/>
        </w:pict>
      </w:r>
      <w:r>
        <w:rPr>
          <w:noProof/>
        </w:rPr>
        <w:pict w14:anchorId="0022520B">
          <v:oval id="_x0000_s1061" style="position:absolute;left:0;text-align:left;margin-left:102.75pt;margin-top:42.35pt;width:52.7pt;height:41.95pt;z-index:251695104" filled="f" strokecolor="#00b050" strokeweight="2.25pt"/>
        </w:pict>
      </w:r>
      <w:r>
        <w:rPr>
          <w:noProof/>
        </w:rPr>
        <w:pict w14:anchorId="3FB227D1">
          <v:oval id="_x0000_s1060" style="position:absolute;left:0;text-align:left;margin-left:170.95pt;margin-top:42.35pt;width:52.7pt;height:41.95pt;z-index:251694080" filled="f" strokecolor="#00b050" strokeweight="2.25pt"/>
        </w:pict>
      </w:r>
      <w:r>
        <w:rPr>
          <w:noProof/>
        </w:rPr>
        <w:pict w14:anchorId="30AE6321">
          <v:oval id="_x0000_s1059" style="position:absolute;left:0;text-align:left;margin-left:79.85pt;margin-top:26.15pt;width:304.8pt;height:21.65pt;z-index:251693056" filled="f" strokecolor="#00b050" strokeweight="2.25pt"/>
        </w:pict>
      </w:r>
      <w:r>
        <w:rPr>
          <w:noProof/>
        </w:rPr>
        <w:pict w14:anchorId="2D1DC7ED">
          <v:rect id="_x0000_s1056" style="position:absolute;left:0;text-align:left;margin-left:248.5pt;margin-top:379.5pt;width:18.85pt;height:8.4pt;z-index:251689984" stroked="f">
            <v:textbox style="mso-next-textbox:#_x0000_s1056" inset="0,0,0,0">
              <w:txbxContent>
                <w:p w14:paraId="5B8DD27E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20YY</w:t>
                  </w:r>
                </w:p>
              </w:txbxContent>
            </v:textbox>
          </v:rect>
        </w:pict>
      </w:r>
      <w:r>
        <w:rPr>
          <w:noProof/>
        </w:rPr>
        <w:pict w14:anchorId="6A8B87E4">
          <v:rect id="_x0000_s1051" style="position:absolute;left:0;text-align:left;margin-left:14.15pt;margin-top:350.5pt;width:18.85pt;height:8.4pt;z-index:251684864" stroked="f">
            <v:textbox style="mso-next-textbox:#_x0000_s1051" inset="0,0,0,0">
              <w:txbxContent>
                <w:p w14:paraId="6FDF890F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05E929E5">
          <v:rect id="_x0000_s1050" style="position:absolute;left:0;text-align:left;margin-left:14.15pt;margin-top:342.1pt;width:48.35pt;height:8.4pt;z-index:251683840" stroked="f">
            <v:textbox style="mso-next-textbox:#_x0000_s1050" inset="0,0,0,0">
              <w:txbxContent>
                <w:p w14:paraId="458C70A0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2012 et suivantes</w:t>
                  </w:r>
                </w:p>
              </w:txbxContent>
            </v:textbox>
          </v:rect>
        </w:pict>
      </w:r>
      <w:r>
        <w:rPr>
          <w:noProof/>
        </w:rPr>
        <w:pict w14:anchorId="5CF8F787">
          <v:rect id="_x0000_s1049" style="position:absolute;left:0;text-align:left;margin-left:285.75pt;margin-top:395.1pt;width:145.25pt;height:42.5pt;z-index:251682816" stroked="f">
            <v:textbox style="mso-next-textbox:#_x0000_s1049" inset="0,0,0,0">
              <w:txbxContent>
                <w:p w14:paraId="4A485BD9" w14:textId="77777777" w:rsidR="00AA33C4" w:rsidRPr="00AC014D" w:rsidRDefault="00AA33C4" w:rsidP="00AA33C4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 w:rsidR="00AA33C4">
        <w:br w:type="page"/>
      </w:r>
      <w:r>
        <w:rPr>
          <w:noProof/>
        </w:rPr>
        <w:pict w14:anchorId="563CDEDE">
          <v:rect id="_x0000_s1069" style="position:absolute;left:0;text-align:left;margin-left:-5.05pt;margin-top:1.8pt;width:71pt;height:39pt;z-index:251703296" stroked="f"/>
        </w:pict>
      </w:r>
      <w:r>
        <w:rPr>
          <w:noProof/>
        </w:rPr>
        <w:pict w14:anchorId="783EC8E8">
          <v:rect id="_x0000_s1068" style="position:absolute;left:0;text-align:left;margin-left:399.2pt;margin-top:1.8pt;width:71pt;height:39pt;z-index:251702272" stroked="f"/>
        </w:pict>
      </w:r>
      <w:r w:rsidR="00AA33C4" w:rsidRPr="0062440C">
        <w:rPr>
          <w:b/>
          <w:u w:val="single"/>
        </w:rPr>
        <w:t>Annexe</w:t>
      </w:r>
      <w:r w:rsidR="00AA33C4">
        <w:rPr>
          <w:b/>
          <w:u w:val="single"/>
        </w:rPr>
        <w:t xml:space="preserve"> 3 : </w:t>
      </w:r>
      <w:r w:rsidR="00AA33C4" w:rsidRPr="009D0327">
        <w:rPr>
          <w:b/>
          <w:u w:val="single"/>
        </w:rPr>
        <w:t>Annexe T</w:t>
      </w:r>
      <w:r w:rsidR="00AA33C4">
        <w:rPr>
          <w:b/>
          <w:u w:val="single"/>
        </w:rPr>
        <w:t>936</w:t>
      </w:r>
      <w:r w:rsidR="00AA33C4" w:rsidRPr="009D0327">
        <w:rPr>
          <w:b/>
          <w:u w:val="single"/>
        </w:rPr>
        <w:t xml:space="preserve"> au 31-12-2</w:t>
      </w:r>
      <w:r w:rsidR="00AA33C4">
        <w:rPr>
          <w:b/>
          <w:u w:val="single"/>
        </w:rPr>
        <w:t>0</w:t>
      </w:r>
      <w:r w:rsidR="00AA33C4" w:rsidRPr="009D0327">
        <w:rPr>
          <w:b/>
          <w:u w:val="single"/>
        </w:rPr>
        <w:t>XX</w:t>
      </w:r>
      <w:r w:rsidR="00AA33C4" w:rsidRPr="00304333">
        <w:rPr>
          <w:b/>
          <w:u w:val="single"/>
        </w:rPr>
        <w:t xml:space="preserve"> pour Louis Gauthier</w:t>
      </w:r>
    </w:p>
    <w:p w14:paraId="1931913A" w14:textId="77777777" w:rsidR="00AA33C4" w:rsidRDefault="00F51149" w:rsidP="00AA33C4">
      <w:pPr>
        <w:jc w:val="both"/>
      </w:pPr>
      <w:r>
        <w:rPr>
          <w:noProof/>
        </w:rPr>
        <w:pict w14:anchorId="1BAE5974">
          <v:shape id="_x0000_s1033" type="#_x0000_t75" style="position:absolute;left:0;text-align:left;margin-left:0;margin-top:5pt;width:449.8pt;height:362.5pt;z-index:251666432">
            <v:imagedata r:id="rId16" o:title="T1-MichelLouchard-AnnexePNCP-p1"/>
          </v:shape>
        </w:pict>
      </w:r>
    </w:p>
    <w:p w14:paraId="1D9D2EB2" w14:textId="77777777" w:rsidR="00AA33C4" w:rsidRDefault="00F51149" w:rsidP="00AA33C4">
      <w:pPr>
        <w:jc w:val="both"/>
      </w:pPr>
      <w:r>
        <w:rPr>
          <w:noProof/>
        </w:rPr>
        <w:pict w14:anchorId="0AAA83A5">
          <v:rect id="_x0000_s1036" style="position:absolute;left:0;text-align:left;margin-left:249.35pt;margin-top:43.2pt;width:22.6pt;height:8.4pt;z-index:251669504" stroked="f">
            <v:textbox style="mso-next-textbox:#_x0000_s1036" inset="0,0,0,0">
              <w:txbxContent>
                <w:p w14:paraId="5AF2E161" w14:textId="77777777" w:rsidR="00AA33C4" w:rsidRPr="00AC014D" w:rsidRDefault="00AA33C4" w:rsidP="00AA33C4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AC014D">
                    <w:rPr>
                      <w:rFonts w:ascii="Arial" w:hAnsi="Arial" w:cs="Arial"/>
                      <w:b/>
                      <w:sz w:val="14"/>
                      <w:szCs w:val="14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4A8915E0">
          <v:oval id="_x0000_s1064" style="position:absolute;left:0;text-align:left;margin-left:-67.75pt;margin-top:348.75pt;width:586.35pt;height:136.65pt;z-index:251698176" filled="f" strokecolor="#00b050" strokeweight="2.25pt"/>
        </w:pict>
      </w:r>
      <w:r>
        <w:rPr>
          <w:noProof/>
        </w:rPr>
        <w:pict w14:anchorId="0819106A">
          <v:oval id="_x0000_s1063" style="position:absolute;left:0;text-align:left;margin-left:79.15pt;margin-top:29.95pt;width:304.8pt;height:21.65pt;z-index:251697152" filled="f" strokecolor="#00b050" strokeweight="2.25pt"/>
        </w:pict>
      </w:r>
      <w:r>
        <w:rPr>
          <w:noProof/>
        </w:rPr>
        <w:pict w14:anchorId="44976469">
          <v:rect id="_x0000_s1058" style="position:absolute;left:0;text-align:left;margin-left:141.4pt;margin-top:208.9pt;width:15.65pt;height:8.4pt;z-index:251692032" stroked="f">
            <v:textbox style="mso-next-textbox:#_x0000_s1058" inset="0,0,0,0">
              <w:txbxContent>
                <w:p w14:paraId="1BD7F8B3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7EF3E8EE">
          <v:rect id="_x0000_s1057" style="position:absolute;left:0;text-align:left;margin-left:145.5pt;margin-top:303.35pt;width:15.65pt;height:8.4pt;z-index:251691008" stroked="f">
            <v:textbox style="mso-next-textbox:#_x0000_s1057" inset="0,0,0,0">
              <w:txbxContent>
                <w:p w14:paraId="2F87AFD3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6E3BFC07">
          <v:rect id="_x0000_s1055" style="position:absolute;left:0;text-align:left;margin-left:26pt;margin-top:435.4pt;width:20.15pt;height:8.4pt;z-index:251688960" stroked="f">
            <v:textbox style="mso-next-textbox:#_x0000_s1055" inset="0,0,0,0">
              <w:txbxContent>
                <w:p w14:paraId="23A1A923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WW</w:t>
                  </w:r>
                </w:p>
              </w:txbxContent>
            </v:textbox>
          </v:rect>
        </w:pict>
      </w:r>
      <w:r>
        <w:rPr>
          <w:noProof/>
        </w:rPr>
        <w:pict w14:anchorId="0E408544">
          <v:rect id="_x0000_s1054" style="position:absolute;left:0;text-align:left;margin-left:25.5pt;margin-top:394pt;width:20.15pt;height:8.4pt;z-index:251687936" stroked="f">
            <v:textbox style="mso-next-textbox:#_x0000_s1054" inset="0,0,0,0">
              <w:txbxContent>
                <w:p w14:paraId="06AD73AA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WW</w:t>
                  </w:r>
                </w:p>
              </w:txbxContent>
            </v:textbox>
          </v:rect>
        </w:pict>
      </w:r>
      <w:r>
        <w:rPr>
          <w:noProof/>
        </w:rPr>
        <w:pict w14:anchorId="5C454AC2">
          <v:rect id="_x0000_s1053" style="position:absolute;left:0;text-align:left;margin-left:15.8pt;margin-top:485.4pt;width:415.7pt;height:61pt;z-index:251686912" stroked="f">
            <v:textbox style="mso-next-textbox:#_x0000_s1053" inset="0,0,0,0">
              <w:txbxContent>
                <w:p w14:paraId="3BDAF1EB" w14:textId="77777777" w:rsidR="00AA33C4" w:rsidRPr="00AC014D" w:rsidRDefault="00AA33C4" w:rsidP="00AA33C4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951D222">
          <v:rect id="_x0000_s1052" style="position:absolute;left:0;text-align:left;margin-left:108.4pt;margin-top:477pt;width:15.65pt;height:8.4pt;z-index:251685888" stroked="f">
            <v:textbox style="mso-next-textbox:#_x0000_s1052" inset="0,0,0,0">
              <w:txbxContent>
                <w:p w14:paraId="0E2AA335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02F76482">
          <v:rect id="_x0000_s1046" style="position:absolute;left:0;text-align:left;margin-left:153.5pt;margin-top:387.6pt;width:20.15pt;height:8.4pt;z-index:251679744" stroked="f">
            <v:textbox style="mso-next-textbox:#_x0000_s1046" inset="0,0,0,0">
              <w:txbxContent>
                <w:p w14:paraId="3BDF436E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WW</w:t>
                  </w:r>
                </w:p>
              </w:txbxContent>
            </v:textbox>
          </v:rect>
        </w:pict>
      </w:r>
      <w:r>
        <w:rPr>
          <w:noProof/>
        </w:rPr>
        <w:pict w14:anchorId="67D76FE5">
          <v:rect id="_x0000_s1045" style="position:absolute;left:0;text-align:left;margin-left:135.2pt;margin-top:414.2pt;width:15.65pt;height:8.4pt;z-index:251678720" stroked="f">
            <v:textbox style="mso-next-textbox:#_x0000_s1045" inset="0,0,0,0">
              <w:txbxContent>
                <w:p w14:paraId="21E0D568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4EEC8586">
          <v:rect id="_x0000_s1044" style="position:absolute;left:0;text-align:left;margin-left:130.65pt;margin-top:372.45pt;width:15.65pt;height:8.4pt;z-index:251677696" stroked="f">
            <v:textbox style="mso-next-textbox:#_x0000_s1044" inset="0,0,0,0">
              <w:txbxContent>
                <w:p w14:paraId="2CCCCBAE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62CB54A6">
          <v:rect id="_x0000_s1043" style="position:absolute;left:0;text-align:left;margin-left:187pt;margin-top:453.05pt;width:15.65pt;height:8.4pt;z-index:251676672" stroked="f">
            <v:textbox style="mso-next-textbox:#_x0000_s1043" inset="0,0,0,0">
              <w:txbxContent>
                <w:p w14:paraId="0FF7A3D5" w14:textId="77777777" w:rsidR="00AA33C4" w:rsidRPr="007534AF" w:rsidRDefault="00AA33C4" w:rsidP="00AA33C4">
                  <w:pPr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7534AF">
                    <w:rPr>
                      <w:rFonts w:ascii="Arial" w:hAnsi="Arial" w:cs="Arial"/>
                      <w:b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2D7B3E85">
          <v:shape id="_x0000_s1032" type="#_x0000_t75" style="position:absolute;left:0;text-align:left;margin-left:0;margin-top:312.8pt;width:449.8pt;height:237.05pt;z-index:251665408">
            <v:imagedata r:id="rId17" o:title="T1-MichelLouchard-AnnexePNCP-p2"/>
          </v:shape>
        </w:pict>
      </w:r>
      <w:r>
        <w:rPr>
          <w:noProof/>
        </w:rPr>
        <w:pict w14:anchorId="6C1A4277">
          <v:rect id="_x0000_s1047" style="position:absolute;left:0;text-align:left;margin-left:152.85pt;margin-top:428.8pt;width:20.15pt;height:8.4pt;z-index:251680768" stroked="f">
            <v:textbox style="mso-next-textbox:#_x0000_s1047" inset="0,0,0,0">
              <w:txbxContent>
                <w:p w14:paraId="1609E84D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WW</w:t>
                  </w:r>
                </w:p>
              </w:txbxContent>
            </v:textbox>
          </v:rect>
        </w:pict>
      </w:r>
      <w:r>
        <w:rPr>
          <w:noProof/>
        </w:rPr>
        <w:pict w14:anchorId="4674BA61">
          <v:rect id="_x0000_s1048" style="position:absolute;left:0;text-align:left;margin-left:199.3pt;margin-top:83.95pt;width:18.2pt;height:8.4pt;z-index:251681792" stroked="f">
            <v:textbox style="mso-next-textbox:#_x0000_s1048" inset="0,0,0,0">
              <w:txbxContent>
                <w:p w14:paraId="40CD2CAD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071EEB7E">
          <v:rect id="_x0000_s1038" style="position:absolute;left:0;text-align:left;margin-left:37.65pt;margin-top:130.9pt;width:15.65pt;height:8.4pt;z-index:251671552" stroked="f">
            <v:textbox style="mso-next-textbox:#_x0000_s1038" inset="0,0,0,0">
              <w:txbxContent>
                <w:p w14:paraId="6715388A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483CE27E">
          <v:rect id="_x0000_s1042" style="position:absolute;left:0;text-align:left;margin-left:145.4pt;margin-top:348.75pt;width:15.65pt;height:8.4pt;z-index:251675648" stroked="f">
            <v:textbox style="mso-next-textbox:#_x0000_s1042" inset="0,0,0,0">
              <w:txbxContent>
                <w:p w14:paraId="569E34C3" w14:textId="77777777" w:rsidR="00AA33C4" w:rsidRPr="007534AF" w:rsidRDefault="00AA33C4" w:rsidP="00AA33C4">
                  <w:pPr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7534AF">
                    <w:rPr>
                      <w:rFonts w:ascii="Arial" w:hAnsi="Arial" w:cs="Arial"/>
                      <w:b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62C9CB92">
          <v:rect id="_x0000_s1041" style="position:absolute;left:0;text-align:left;margin-left:141pt;margin-top:244.9pt;width:15.65pt;height:8.4pt;z-index:251674624" stroked="f">
            <v:textbox style="mso-next-textbox:#_x0000_s1041" inset="0,0,0,0">
              <w:txbxContent>
                <w:p w14:paraId="51A24F4C" w14:textId="77777777" w:rsidR="00AA33C4" w:rsidRPr="007534AF" w:rsidRDefault="00AA33C4" w:rsidP="00AA33C4">
                  <w:pPr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7534AF">
                    <w:rPr>
                      <w:rFonts w:ascii="Arial" w:hAnsi="Arial" w:cs="Arial"/>
                      <w:b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72938B09">
          <v:rect id="_x0000_s1040" style="position:absolute;left:0;text-align:left;margin-left:251.4pt;margin-top:262.6pt;width:22.6pt;height:8.4pt;z-index:251673600" stroked="f">
            <v:textbox style="mso-next-textbox:#_x0000_s1040" inset="0,0,0,0">
              <w:txbxContent>
                <w:p w14:paraId="6B77E988" w14:textId="77777777" w:rsidR="00AA33C4" w:rsidRPr="00AC014D" w:rsidRDefault="00AA33C4" w:rsidP="00AA33C4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AC014D">
                    <w:rPr>
                      <w:rFonts w:ascii="Arial" w:hAnsi="Arial" w:cs="Arial"/>
                      <w:b/>
                      <w:sz w:val="14"/>
                      <w:szCs w:val="14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2149C0CC">
          <v:rect id="_x0000_s1039" style="position:absolute;left:0;text-align:left;margin-left:245.7pt;margin-top:155.7pt;width:22.6pt;height:8.4pt;z-index:251672576" stroked="f">
            <v:textbox style="mso-next-textbox:#_x0000_s1039" inset="0,0,0,0">
              <w:txbxContent>
                <w:p w14:paraId="26A50526" w14:textId="77777777" w:rsidR="00AA33C4" w:rsidRPr="00AC014D" w:rsidRDefault="00AA33C4" w:rsidP="00AA33C4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AC014D">
                    <w:rPr>
                      <w:rFonts w:ascii="Arial" w:hAnsi="Arial" w:cs="Arial"/>
                      <w:b/>
                      <w:sz w:val="14"/>
                      <w:szCs w:val="14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25761493">
          <v:rect id="_x0000_s1037" style="position:absolute;left:0;text-align:left;margin-left:98.15pt;margin-top:90.75pt;width:22.6pt;height:8.4pt;z-index:251670528" stroked="f">
            <v:textbox style="mso-next-textbox:#_x0000_s1037" inset="0,0,0,0">
              <w:txbxContent>
                <w:p w14:paraId="16EE8CD3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  <w:r>
        <w:rPr>
          <w:noProof/>
        </w:rPr>
        <w:pict w14:anchorId="3E00034D">
          <v:rect id="_x0000_s1035" style="position:absolute;left:0;text-align:left;margin-left:270.45pt;margin-top:66.05pt;width:22.6pt;height:8.4pt;z-index:251668480" stroked="f">
            <v:textbox style="mso-next-textbox:#_x0000_s1035" inset="0,0,0,0">
              <w:txbxContent>
                <w:p w14:paraId="247A9192" w14:textId="77777777" w:rsidR="00AA33C4" w:rsidRPr="00964A80" w:rsidRDefault="00AA33C4" w:rsidP="00AA33C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964A80">
                    <w:rPr>
                      <w:rFonts w:ascii="Arial" w:hAnsi="Arial" w:cs="Arial"/>
                      <w:sz w:val="12"/>
                      <w:szCs w:val="12"/>
                    </w:rPr>
                    <w:t>20XX</w:t>
                  </w:r>
                </w:p>
              </w:txbxContent>
            </v:textbox>
          </v:rect>
        </w:pict>
      </w:r>
    </w:p>
    <w:p w14:paraId="1CB4785D" w14:textId="58406127" w:rsidR="00803EBD" w:rsidRPr="00AA33C4" w:rsidRDefault="00803EBD" w:rsidP="00AA33C4"/>
    <w:sectPr w:rsidR="00803EBD" w:rsidRPr="00AA33C4" w:rsidSect="00D052BB">
      <w:footerReference w:type="default" r:id="rId18"/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87ED3" w14:textId="77777777" w:rsidR="00C04095" w:rsidRDefault="00C04095">
      <w:r>
        <w:separator/>
      </w:r>
    </w:p>
  </w:endnote>
  <w:endnote w:type="continuationSeparator" w:id="0">
    <w:p w14:paraId="7BB0DF35" w14:textId="77777777" w:rsidR="00C04095" w:rsidRDefault="00C04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10421" w14:textId="6F235B06" w:rsidR="00871B77" w:rsidRPr="00373AF8" w:rsidRDefault="00B60C1A" w:rsidP="00F53E41">
    <w:pPr>
      <w:pStyle w:val="Pieddepage"/>
      <w:rPr>
        <w:sz w:val="22"/>
        <w:szCs w:val="22"/>
      </w:rPr>
    </w:pPr>
    <w:r w:rsidRPr="00373AF8">
      <w:rPr>
        <w:sz w:val="22"/>
        <w:szCs w:val="22"/>
      </w:rPr>
      <w:t xml:space="preserve">Semaine </w:t>
    </w:r>
    <w:r w:rsidR="00AA33C4">
      <w:rPr>
        <w:sz w:val="22"/>
        <w:szCs w:val="22"/>
      </w:rPr>
      <w:t>10</w:t>
    </w:r>
    <w:r w:rsidRPr="00373AF8">
      <w:rPr>
        <w:sz w:val="22"/>
        <w:szCs w:val="22"/>
      </w:rPr>
      <w:tab/>
    </w:r>
    <w:r w:rsidRPr="00373AF8">
      <w:rPr>
        <w:sz w:val="22"/>
        <w:szCs w:val="22"/>
      </w:rPr>
      <w:tab/>
    </w:r>
    <w:r w:rsidR="00F51149">
      <w:rPr>
        <w:sz w:val="22"/>
        <w:szCs w:val="22"/>
      </w:rPr>
      <w:t>4</w:t>
    </w:r>
    <w:r w:rsidR="00871B77" w:rsidRPr="00373AF8">
      <w:rPr>
        <w:sz w:val="22"/>
        <w:szCs w:val="22"/>
      </w:rPr>
      <w:t>-</w:t>
    </w:r>
    <w:r w:rsidR="00F51149">
      <w:rPr>
        <w:sz w:val="22"/>
        <w:szCs w:val="22"/>
      </w:rPr>
      <w:t>6</w:t>
    </w:r>
    <w:r w:rsidR="00871B77" w:rsidRPr="00373AF8">
      <w:rPr>
        <w:sz w:val="22"/>
        <w:szCs w:val="22"/>
      </w:rPr>
      <w:t>-202</w:t>
    </w:r>
    <w:r w:rsidR="00F51149">
      <w:rPr>
        <w:sz w:val="22"/>
        <w:szCs w:val="2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124A9" w14:textId="77777777" w:rsidR="00C04095" w:rsidRDefault="00C04095">
      <w:r>
        <w:separator/>
      </w:r>
    </w:p>
  </w:footnote>
  <w:footnote w:type="continuationSeparator" w:id="0">
    <w:p w14:paraId="0630AB95" w14:textId="77777777" w:rsidR="00C04095" w:rsidRDefault="00C04095">
      <w:r>
        <w:continuationSeparator/>
      </w:r>
    </w:p>
  </w:footnote>
  <w:footnote w:id="1">
    <w:p w14:paraId="257D5CBD" w14:textId="592EF904" w:rsidR="002C3EAD" w:rsidRDefault="002C3EAD">
      <w:pPr>
        <w:pStyle w:val="Notedebasdepage"/>
      </w:pPr>
      <w:r>
        <w:rPr>
          <w:rStyle w:val="Appelnotedebasdep"/>
        </w:rPr>
        <w:footnoteRef/>
      </w:r>
      <w:r>
        <w:t xml:space="preserve"> 20VV &gt; 20WW &gt; </w:t>
      </w:r>
      <w:r w:rsidRPr="00347485">
        <w:rPr>
          <w:b/>
        </w:rPr>
        <w:t>20XX (année courante)</w:t>
      </w:r>
      <w:r>
        <w:t xml:space="preserve"> &gt; 20YY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4D4A1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8E3F06"/>
    <w:multiLevelType w:val="hybridMultilevel"/>
    <w:tmpl w:val="6CAA4884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E14317"/>
    <w:multiLevelType w:val="hybridMultilevel"/>
    <w:tmpl w:val="5CAE1798"/>
    <w:lvl w:ilvl="0" w:tplc="F812687E">
      <w:start w:val="1"/>
      <w:numFmt w:val="bullet"/>
      <w:pStyle w:val="Puce3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343894">
    <w:abstractNumId w:val="0"/>
  </w:num>
  <w:num w:numId="2" w16cid:durableId="67310818">
    <w:abstractNumId w:val="1"/>
  </w:num>
  <w:num w:numId="3" w16cid:durableId="964044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288F"/>
    <w:rsid w:val="00005B78"/>
    <w:rsid w:val="00014948"/>
    <w:rsid w:val="00017D02"/>
    <w:rsid w:val="0003299B"/>
    <w:rsid w:val="00033035"/>
    <w:rsid w:val="000345E6"/>
    <w:rsid w:val="00037990"/>
    <w:rsid w:val="0004314D"/>
    <w:rsid w:val="0004576F"/>
    <w:rsid w:val="000513B0"/>
    <w:rsid w:val="0005255B"/>
    <w:rsid w:val="00054F51"/>
    <w:rsid w:val="0007197F"/>
    <w:rsid w:val="00073B35"/>
    <w:rsid w:val="000A3AC8"/>
    <w:rsid w:val="000A661D"/>
    <w:rsid w:val="000A6A54"/>
    <w:rsid w:val="000B08C9"/>
    <w:rsid w:val="000C0EA9"/>
    <w:rsid w:val="000C32A2"/>
    <w:rsid w:val="000E1869"/>
    <w:rsid w:val="000E5D48"/>
    <w:rsid w:val="000F47F0"/>
    <w:rsid w:val="00107D51"/>
    <w:rsid w:val="00110405"/>
    <w:rsid w:val="00111AED"/>
    <w:rsid w:val="00115CAE"/>
    <w:rsid w:val="00123445"/>
    <w:rsid w:val="0012416A"/>
    <w:rsid w:val="00124A38"/>
    <w:rsid w:val="00126544"/>
    <w:rsid w:val="0013697F"/>
    <w:rsid w:val="00144611"/>
    <w:rsid w:val="00150EE2"/>
    <w:rsid w:val="00154D4B"/>
    <w:rsid w:val="0016415F"/>
    <w:rsid w:val="00173EA4"/>
    <w:rsid w:val="00173EEA"/>
    <w:rsid w:val="001812BF"/>
    <w:rsid w:val="001836BF"/>
    <w:rsid w:val="00186ADC"/>
    <w:rsid w:val="0019117A"/>
    <w:rsid w:val="001933AB"/>
    <w:rsid w:val="0019397B"/>
    <w:rsid w:val="001B3436"/>
    <w:rsid w:val="001C256A"/>
    <w:rsid w:val="001D403A"/>
    <w:rsid w:val="001F186C"/>
    <w:rsid w:val="001F613B"/>
    <w:rsid w:val="001F6D99"/>
    <w:rsid w:val="0021427A"/>
    <w:rsid w:val="002146D5"/>
    <w:rsid w:val="002164A9"/>
    <w:rsid w:val="002211BE"/>
    <w:rsid w:val="002270D4"/>
    <w:rsid w:val="002348C2"/>
    <w:rsid w:val="00235E4E"/>
    <w:rsid w:val="002433D3"/>
    <w:rsid w:val="00254A23"/>
    <w:rsid w:val="002558B2"/>
    <w:rsid w:val="002659D4"/>
    <w:rsid w:val="00271FAF"/>
    <w:rsid w:val="00272284"/>
    <w:rsid w:val="002957E9"/>
    <w:rsid w:val="002A75E7"/>
    <w:rsid w:val="002A777F"/>
    <w:rsid w:val="002B0FE5"/>
    <w:rsid w:val="002C214B"/>
    <w:rsid w:val="002C3EAD"/>
    <w:rsid w:val="002C4737"/>
    <w:rsid w:val="002D3B67"/>
    <w:rsid w:val="002D7185"/>
    <w:rsid w:val="002E2554"/>
    <w:rsid w:val="002E61FE"/>
    <w:rsid w:val="003023E3"/>
    <w:rsid w:val="003037FE"/>
    <w:rsid w:val="003113EE"/>
    <w:rsid w:val="003126D8"/>
    <w:rsid w:val="0032246D"/>
    <w:rsid w:val="00323B81"/>
    <w:rsid w:val="00337135"/>
    <w:rsid w:val="00337B4E"/>
    <w:rsid w:val="00340BE8"/>
    <w:rsid w:val="00341C54"/>
    <w:rsid w:val="0034440F"/>
    <w:rsid w:val="00347485"/>
    <w:rsid w:val="003542E1"/>
    <w:rsid w:val="0037112A"/>
    <w:rsid w:val="00373AF8"/>
    <w:rsid w:val="00374A36"/>
    <w:rsid w:val="0038022F"/>
    <w:rsid w:val="00390319"/>
    <w:rsid w:val="003A738F"/>
    <w:rsid w:val="003D1E54"/>
    <w:rsid w:val="003D3AC3"/>
    <w:rsid w:val="003E2D7C"/>
    <w:rsid w:val="003E4D48"/>
    <w:rsid w:val="003E5681"/>
    <w:rsid w:val="003E58DC"/>
    <w:rsid w:val="003F1B32"/>
    <w:rsid w:val="003F7A7D"/>
    <w:rsid w:val="003F7E4F"/>
    <w:rsid w:val="0040714C"/>
    <w:rsid w:val="004354D5"/>
    <w:rsid w:val="00450BBD"/>
    <w:rsid w:val="00451CFF"/>
    <w:rsid w:val="00454F36"/>
    <w:rsid w:val="0045700E"/>
    <w:rsid w:val="00464266"/>
    <w:rsid w:val="004713B3"/>
    <w:rsid w:val="0047183A"/>
    <w:rsid w:val="004726E8"/>
    <w:rsid w:val="0049133C"/>
    <w:rsid w:val="004A052A"/>
    <w:rsid w:val="004A36D1"/>
    <w:rsid w:val="004A4B39"/>
    <w:rsid w:val="004B0BBE"/>
    <w:rsid w:val="004B2023"/>
    <w:rsid w:val="004B29D9"/>
    <w:rsid w:val="004B5BE6"/>
    <w:rsid w:val="004C1F5C"/>
    <w:rsid w:val="004C288F"/>
    <w:rsid w:val="004C7A63"/>
    <w:rsid w:val="004D411C"/>
    <w:rsid w:val="004D6245"/>
    <w:rsid w:val="004D71EB"/>
    <w:rsid w:val="004D7BEF"/>
    <w:rsid w:val="004E2C1C"/>
    <w:rsid w:val="004F4EB6"/>
    <w:rsid w:val="005012AB"/>
    <w:rsid w:val="00505AFA"/>
    <w:rsid w:val="005101EF"/>
    <w:rsid w:val="0053397A"/>
    <w:rsid w:val="0053449D"/>
    <w:rsid w:val="005508BF"/>
    <w:rsid w:val="00551D0A"/>
    <w:rsid w:val="0055628D"/>
    <w:rsid w:val="0057325E"/>
    <w:rsid w:val="00574426"/>
    <w:rsid w:val="00576900"/>
    <w:rsid w:val="005774A4"/>
    <w:rsid w:val="0058473F"/>
    <w:rsid w:val="00584F40"/>
    <w:rsid w:val="005A4EEA"/>
    <w:rsid w:val="005C122F"/>
    <w:rsid w:val="005D4F37"/>
    <w:rsid w:val="005E4AA2"/>
    <w:rsid w:val="006073A2"/>
    <w:rsid w:val="00610522"/>
    <w:rsid w:val="00610E05"/>
    <w:rsid w:val="00615089"/>
    <w:rsid w:val="00616083"/>
    <w:rsid w:val="00621231"/>
    <w:rsid w:val="00634DC7"/>
    <w:rsid w:val="00645587"/>
    <w:rsid w:val="006519CF"/>
    <w:rsid w:val="006542D5"/>
    <w:rsid w:val="00661A2F"/>
    <w:rsid w:val="00672AB9"/>
    <w:rsid w:val="00672F35"/>
    <w:rsid w:val="00673C37"/>
    <w:rsid w:val="006743AF"/>
    <w:rsid w:val="00675C05"/>
    <w:rsid w:val="00683E4F"/>
    <w:rsid w:val="006840A9"/>
    <w:rsid w:val="00690ED8"/>
    <w:rsid w:val="006B462E"/>
    <w:rsid w:val="006D75F7"/>
    <w:rsid w:val="006E5F9D"/>
    <w:rsid w:val="006E7F00"/>
    <w:rsid w:val="006F7FC2"/>
    <w:rsid w:val="00700724"/>
    <w:rsid w:val="00703C6A"/>
    <w:rsid w:val="0070640F"/>
    <w:rsid w:val="00707D31"/>
    <w:rsid w:val="00714956"/>
    <w:rsid w:val="00716041"/>
    <w:rsid w:val="00727061"/>
    <w:rsid w:val="00745BAA"/>
    <w:rsid w:val="00747D0A"/>
    <w:rsid w:val="00757EA9"/>
    <w:rsid w:val="00761EE8"/>
    <w:rsid w:val="00772213"/>
    <w:rsid w:val="00773E26"/>
    <w:rsid w:val="0077699E"/>
    <w:rsid w:val="0078658B"/>
    <w:rsid w:val="00787EBE"/>
    <w:rsid w:val="007A362B"/>
    <w:rsid w:val="007B1038"/>
    <w:rsid w:val="007B438C"/>
    <w:rsid w:val="007C20E9"/>
    <w:rsid w:val="007D1C58"/>
    <w:rsid w:val="007D7FB2"/>
    <w:rsid w:val="007F0122"/>
    <w:rsid w:val="0080383B"/>
    <w:rsid w:val="00803EBD"/>
    <w:rsid w:val="00810D78"/>
    <w:rsid w:val="00814ACF"/>
    <w:rsid w:val="0081747D"/>
    <w:rsid w:val="00821FA4"/>
    <w:rsid w:val="008269BB"/>
    <w:rsid w:val="00833487"/>
    <w:rsid w:val="00834D53"/>
    <w:rsid w:val="008360A2"/>
    <w:rsid w:val="00842B79"/>
    <w:rsid w:val="0085545D"/>
    <w:rsid w:val="00863A41"/>
    <w:rsid w:val="008711B7"/>
    <w:rsid w:val="00871B77"/>
    <w:rsid w:val="00872C72"/>
    <w:rsid w:val="00875284"/>
    <w:rsid w:val="00883ACA"/>
    <w:rsid w:val="008A29F2"/>
    <w:rsid w:val="008A2F7C"/>
    <w:rsid w:val="008A4B5F"/>
    <w:rsid w:val="008B52CE"/>
    <w:rsid w:val="008B6022"/>
    <w:rsid w:val="008C18F9"/>
    <w:rsid w:val="008D44D8"/>
    <w:rsid w:val="008D52CD"/>
    <w:rsid w:val="008D691F"/>
    <w:rsid w:val="008E0745"/>
    <w:rsid w:val="008E0F67"/>
    <w:rsid w:val="008E1A84"/>
    <w:rsid w:val="008E72ED"/>
    <w:rsid w:val="008F0AC8"/>
    <w:rsid w:val="008F4C80"/>
    <w:rsid w:val="00905454"/>
    <w:rsid w:val="00917667"/>
    <w:rsid w:val="00917C00"/>
    <w:rsid w:val="00917C51"/>
    <w:rsid w:val="00935F62"/>
    <w:rsid w:val="00936C70"/>
    <w:rsid w:val="009411B7"/>
    <w:rsid w:val="009771AC"/>
    <w:rsid w:val="00981655"/>
    <w:rsid w:val="00983268"/>
    <w:rsid w:val="00984A5F"/>
    <w:rsid w:val="0099091A"/>
    <w:rsid w:val="009D1D59"/>
    <w:rsid w:val="009D775F"/>
    <w:rsid w:val="009E413A"/>
    <w:rsid w:val="009F4BB5"/>
    <w:rsid w:val="00A02E42"/>
    <w:rsid w:val="00A04BEF"/>
    <w:rsid w:val="00A1380F"/>
    <w:rsid w:val="00A17AB6"/>
    <w:rsid w:val="00A219A4"/>
    <w:rsid w:val="00A22613"/>
    <w:rsid w:val="00A228C4"/>
    <w:rsid w:val="00A22B1F"/>
    <w:rsid w:val="00A26A35"/>
    <w:rsid w:val="00A364D3"/>
    <w:rsid w:val="00A36BC7"/>
    <w:rsid w:val="00A51B05"/>
    <w:rsid w:val="00A526B8"/>
    <w:rsid w:val="00A52C48"/>
    <w:rsid w:val="00A54DB7"/>
    <w:rsid w:val="00A55DB1"/>
    <w:rsid w:val="00A77F4E"/>
    <w:rsid w:val="00A82167"/>
    <w:rsid w:val="00AA1AD7"/>
    <w:rsid w:val="00AA33C4"/>
    <w:rsid w:val="00AA3B1C"/>
    <w:rsid w:val="00AA3BEF"/>
    <w:rsid w:val="00AA74F7"/>
    <w:rsid w:val="00AB2CE7"/>
    <w:rsid w:val="00AB65F2"/>
    <w:rsid w:val="00AB717A"/>
    <w:rsid w:val="00AB76ED"/>
    <w:rsid w:val="00AD44B9"/>
    <w:rsid w:val="00AD6EFC"/>
    <w:rsid w:val="00AE64FD"/>
    <w:rsid w:val="00B10F66"/>
    <w:rsid w:val="00B11328"/>
    <w:rsid w:val="00B2148E"/>
    <w:rsid w:val="00B35586"/>
    <w:rsid w:val="00B4381F"/>
    <w:rsid w:val="00B60C1A"/>
    <w:rsid w:val="00B62943"/>
    <w:rsid w:val="00B7070A"/>
    <w:rsid w:val="00B7088C"/>
    <w:rsid w:val="00B87533"/>
    <w:rsid w:val="00BA4A67"/>
    <w:rsid w:val="00BB5389"/>
    <w:rsid w:val="00BC26AF"/>
    <w:rsid w:val="00BD096A"/>
    <w:rsid w:val="00BD20F7"/>
    <w:rsid w:val="00BD25B0"/>
    <w:rsid w:val="00BD43ED"/>
    <w:rsid w:val="00BD6377"/>
    <w:rsid w:val="00BE25F4"/>
    <w:rsid w:val="00BF7408"/>
    <w:rsid w:val="00C0337B"/>
    <w:rsid w:val="00C04095"/>
    <w:rsid w:val="00C07C50"/>
    <w:rsid w:val="00C137BB"/>
    <w:rsid w:val="00C17C09"/>
    <w:rsid w:val="00C203AC"/>
    <w:rsid w:val="00C37662"/>
    <w:rsid w:val="00C41E38"/>
    <w:rsid w:val="00C430F0"/>
    <w:rsid w:val="00C435BD"/>
    <w:rsid w:val="00C517B6"/>
    <w:rsid w:val="00C62602"/>
    <w:rsid w:val="00C6733F"/>
    <w:rsid w:val="00C67E52"/>
    <w:rsid w:val="00C71924"/>
    <w:rsid w:val="00C764A1"/>
    <w:rsid w:val="00C84C25"/>
    <w:rsid w:val="00C9547E"/>
    <w:rsid w:val="00CA3751"/>
    <w:rsid w:val="00CA5467"/>
    <w:rsid w:val="00CB0C5E"/>
    <w:rsid w:val="00CD06CB"/>
    <w:rsid w:val="00CD08C5"/>
    <w:rsid w:val="00CD0BA5"/>
    <w:rsid w:val="00CD632C"/>
    <w:rsid w:val="00CE0593"/>
    <w:rsid w:val="00D010AD"/>
    <w:rsid w:val="00D052BB"/>
    <w:rsid w:val="00D20908"/>
    <w:rsid w:val="00D31108"/>
    <w:rsid w:val="00D31407"/>
    <w:rsid w:val="00D36E90"/>
    <w:rsid w:val="00D52609"/>
    <w:rsid w:val="00D539F4"/>
    <w:rsid w:val="00D53BDF"/>
    <w:rsid w:val="00D56422"/>
    <w:rsid w:val="00D573A6"/>
    <w:rsid w:val="00D600EA"/>
    <w:rsid w:val="00D66BAE"/>
    <w:rsid w:val="00D9336B"/>
    <w:rsid w:val="00D93E9B"/>
    <w:rsid w:val="00DA2F6B"/>
    <w:rsid w:val="00DA431D"/>
    <w:rsid w:val="00DA49B2"/>
    <w:rsid w:val="00DB1939"/>
    <w:rsid w:val="00DB26F6"/>
    <w:rsid w:val="00DC0093"/>
    <w:rsid w:val="00DC1423"/>
    <w:rsid w:val="00DC52A6"/>
    <w:rsid w:val="00DD5171"/>
    <w:rsid w:val="00DD5595"/>
    <w:rsid w:val="00DD5F9D"/>
    <w:rsid w:val="00DD69EB"/>
    <w:rsid w:val="00DD72F4"/>
    <w:rsid w:val="00DD77F2"/>
    <w:rsid w:val="00DE35FD"/>
    <w:rsid w:val="00DE3ED6"/>
    <w:rsid w:val="00DF322D"/>
    <w:rsid w:val="00DF5D46"/>
    <w:rsid w:val="00E0503B"/>
    <w:rsid w:val="00E06CBC"/>
    <w:rsid w:val="00E10722"/>
    <w:rsid w:val="00E1296F"/>
    <w:rsid w:val="00E166F7"/>
    <w:rsid w:val="00E17DA9"/>
    <w:rsid w:val="00E219AD"/>
    <w:rsid w:val="00E22ACA"/>
    <w:rsid w:val="00E26D36"/>
    <w:rsid w:val="00E4259B"/>
    <w:rsid w:val="00E53040"/>
    <w:rsid w:val="00E56F21"/>
    <w:rsid w:val="00E74298"/>
    <w:rsid w:val="00E82246"/>
    <w:rsid w:val="00E96B02"/>
    <w:rsid w:val="00E97B75"/>
    <w:rsid w:val="00EB02F1"/>
    <w:rsid w:val="00EB04EA"/>
    <w:rsid w:val="00EB05B9"/>
    <w:rsid w:val="00EC018B"/>
    <w:rsid w:val="00EC5B4F"/>
    <w:rsid w:val="00ED77A2"/>
    <w:rsid w:val="00EE167D"/>
    <w:rsid w:val="00EF0BBA"/>
    <w:rsid w:val="00EF1EE2"/>
    <w:rsid w:val="00F07885"/>
    <w:rsid w:val="00F23A52"/>
    <w:rsid w:val="00F26530"/>
    <w:rsid w:val="00F30EFC"/>
    <w:rsid w:val="00F31AE5"/>
    <w:rsid w:val="00F35475"/>
    <w:rsid w:val="00F358B4"/>
    <w:rsid w:val="00F44E9D"/>
    <w:rsid w:val="00F45E8A"/>
    <w:rsid w:val="00F50C57"/>
    <w:rsid w:val="00F51149"/>
    <w:rsid w:val="00F5341A"/>
    <w:rsid w:val="00F53E41"/>
    <w:rsid w:val="00F67186"/>
    <w:rsid w:val="00F76E9D"/>
    <w:rsid w:val="00F810C3"/>
    <w:rsid w:val="00F81360"/>
    <w:rsid w:val="00F8440C"/>
    <w:rsid w:val="00F9103C"/>
    <w:rsid w:val="00F968D9"/>
    <w:rsid w:val="00FB505C"/>
    <w:rsid w:val="00FD2056"/>
    <w:rsid w:val="00FE2031"/>
    <w:rsid w:val="00FE5A3D"/>
    <w:rsid w:val="00FE5EBD"/>
    <w:rsid w:val="00FF33E0"/>
    <w:rsid w:val="00FF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"/>
    <o:shapelayout v:ext="edit">
      <o:idmap v:ext="edit" data="1"/>
      <o:rules v:ext="edit">
        <o:r id="V:Rule1" type="callout" idref="#_x0000_s1028"/>
        <o:r id="V:Rule2" type="callout" idref="#_x0000_s1031"/>
        <o:r id="V:Rule3" type="callout" idref="#_x0000_s1075"/>
        <o:r id="V:Rule4" type="callout" idref="#_x0000_s1029"/>
      </o:rules>
    </o:shapelayout>
  </w:shapeDefaults>
  <w:decimalSymbol w:val=","/>
  <w:listSeparator w:val=";"/>
  <w14:docId w14:val="4090E38C"/>
  <w14:defaultImageDpi w14:val="300"/>
  <w15:chartTrackingRefBased/>
  <w15:docId w15:val="{5650D371-A5F0-4183-821E-BA63D631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4C288F"/>
    <w:pPr>
      <w:spacing w:before="100" w:beforeAutospacing="1" w:after="100" w:afterAutospacing="1"/>
    </w:pPr>
  </w:style>
  <w:style w:type="paragraph" w:styleId="Notedebasdepage">
    <w:name w:val="footnote text"/>
    <w:basedOn w:val="Normal"/>
    <w:semiHidden/>
    <w:rsid w:val="004C288F"/>
    <w:rPr>
      <w:sz w:val="20"/>
      <w:szCs w:val="20"/>
    </w:rPr>
  </w:style>
  <w:style w:type="character" w:styleId="Appelnotedebasdep">
    <w:name w:val="footnote reference"/>
    <w:semiHidden/>
    <w:rsid w:val="004C288F"/>
    <w:rPr>
      <w:vertAlign w:val="superscript"/>
    </w:rPr>
  </w:style>
  <w:style w:type="paragraph" w:styleId="En-tte">
    <w:name w:val="header"/>
    <w:basedOn w:val="Normal"/>
    <w:rsid w:val="00C764A1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C764A1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917C51"/>
  </w:style>
  <w:style w:type="paragraph" w:styleId="Textedebulles">
    <w:name w:val="Balloon Text"/>
    <w:basedOn w:val="Normal"/>
    <w:semiHidden/>
    <w:rsid w:val="00CD06CB"/>
    <w:rPr>
      <w:rFonts w:ascii="Tahoma" w:hAnsi="Tahoma" w:cs="Tahoma"/>
      <w:sz w:val="16"/>
      <w:szCs w:val="16"/>
    </w:rPr>
  </w:style>
  <w:style w:type="character" w:styleId="Lienhypertexte">
    <w:name w:val="Hyperlink"/>
    <w:rsid w:val="003037FE"/>
    <w:rPr>
      <w:color w:val="0000FF"/>
      <w:u w:val="single"/>
    </w:rPr>
  </w:style>
  <w:style w:type="paragraph" w:customStyle="1" w:styleId="Puce3">
    <w:name w:val="Puce 3"/>
    <w:basedOn w:val="Normal"/>
    <w:rsid w:val="00AA33C4"/>
    <w:pPr>
      <w:numPr>
        <w:numId w:val="3"/>
      </w:numPr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4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Microsoft_Excel_97-2003_Worksheet1.xls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135901A0B594AA1B1CD7CD0BBC823" ma:contentTypeVersion="15" ma:contentTypeDescription="Crée un document." ma:contentTypeScope="" ma:versionID="ea8e4066a067ee24b578dc1be7b6ab89">
  <xsd:schema xmlns:xsd="http://www.w3.org/2001/XMLSchema" xmlns:xs="http://www.w3.org/2001/XMLSchema" xmlns:p="http://schemas.microsoft.com/office/2006/metadata/properties" xmlns:ns3="fb6b5eda-5c64-413a-b0f8-523ccac12f5c" xmlns:ns4="a741cbf7-6fd3-431e-a913-08346dcfe6cb" targetNamespace="http://schemas.microsoft.com/office/2006/metadata/properties" ma:root="true" ma:fieldsID="60ac8fa9981cfd29375384bbb8f46925" ns3:_="" ns4:_="">
    <xsd:import namespace="fb6b5eda-5c64-413a-b0f8-523ccac12f5c"/>
    <xsd:import namespace="a741cbf7-6fd3-431e-a913-08346dcfe6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b5eda-5c64-413a-b0f8-523ccac12f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1cbf7-6fd3-431e-a913-08346dcfe6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b6b5eda-5c64-413a-b0f8-523ccac12f5c" xsi:nil="true"/>
  </documentManagement>
</p:properties>
</file>

<file path=customXml/itemProps1.xml><?xml version="1.0" encoding="utf-8"?>
<ds:datastoreItem xmlns:ds="http://schemas.openxmlformats.org/officeDocument/2006/customXml" ds:itemID="{09C03C59-8ABC-4EFC-8D49-DCB8A01F1B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081DBB-A7B7-43AD-AC7C-08F4C4C75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6b5eda-5c64-413a-b0f8-523ccac12f5c"/>
    <ds:schemaRef ds:uri="a741cbf7-6fd3-431e-a913-08346dcfe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06E7EC-FCFE-486F-A9A3-8ABB21334F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6E16EB-6712-404E-B45F-9725CCDC261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fb6b5eda-5c64-413a-b0f8-523ccac12f5c"/>
    <ds:schemaRef ds:uri="http://schemas.microsoft.com/office/infopath/2007/PartnerControls"/>
    <ds:schemaRef ds:uri="a741cbf7-6fd3-431e-a913-08346dcfe6c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7</Pages>
  <Words>650</Words>
  <Characters>3575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Semaine 2</vt:lpstr>
      <vt:lpstr>« 3</vt:lpstr>
    </vt:vector>
  </TitlesOfParts>
  <Company>UQTR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Semaine 2</dc:title>
  <dc:subject/>
  <dc:creator>nicolas.boivin@uqtr.ca</dc:creator>
  <cp:keywords/>
  <cp:lastModifiedBy>Boivin, Nicolas</cp:lastModifiedBy>
  <cp:revision>62</cp:revision>
  <cp:lastPrinted>2021-01-19T16:31:00Z</cp:lastPrinted>
  <dcterms:created xsi:type="dcterms:W3CDTF">2023-05-10T12:03:00Z</dcterms:created>
  <dcterms:modified xsi:type="dcterms:W3CDTF">2024-06-04T12:06:00Z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0x010100F1E135901A0B594AA1B1CD7CD0BBC823</vt:lpwstr>
  </property>
</Properties>
</file>