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BFDB5" w14:textId="77777777" w:rsidR="00200892" w:rsidRDefault="00200892" w:rsidP="00200892">
      <w:r w:rsidRPr="00200892">
        <w:t xml:space="preserve">(Co)direction de recherche </w:t>
      </w:r>
      <w:proofErr w:type="spellStart"/>
      <w:proofErr w:type="gramStart"/>
      <w:r w:rsidRPr="00200892">
        <w:t>professeur.e</w:t>
      </w:r>
      <w:proofErr w:type="spellEnd"/>
      <w:proofErr w:type="gramEnd"/>
      <w:r w:rsidRPr="00200892">
        <w:t xml:space="preserve">-personne cadre </w:t>
      </w:r>
    </w:p>
    <w:p w14:paraId="6CC5C40F" w14:textId="63EEE0CF" w:rsidR="00200892" w:rsidRPr="00200892" w:rsidRDefault="00200892" w:rsidP="00200892">
      <w:r>
        <w:t>Ressource produite par Audrey Groleau (</w:t>
      </w:r>
      <w:hyperlink r:id="rId5" w:history="1">
        <w:r w:rsidRPr="00A7526B">
          <w:rPr>
            <w:rStyle w:val="Lienhypertexte"/>
          </w:rPr>
          <w:t>audrey.groleau@uqtr.ca</w:t>
        </w:r>
      </w:hyperlink>
      <w:r>
        <w:t xml:space="preserve">) </w:t>
      </w:r>
    </w:p>
    <w:p w14:paraId="45995DFF" w14:textId="77777777" w:rsidR="00200892" w:rsidRPr="00200892" w:rsidRDefault="00200892" w:rsidP="00200892">
      <w:r w:rsidRPr="00200892">
        <w:t>Principe général à mes yeux :</w:t>
      </w:r>
    </w:p>
    <w:p w14:paraId="27B7DB80" w14:textId="77777777" w:rsidR="00200892" w:rsidRPr="00200892" w:rsidRDefault="00200892" w:rsidP="00200892">
      <w:r w:rsidRPr="00200892">
        <w:t>Si la personne qui devient cadre souhaite continuer de (</w:t>
      </w:r>
      <w:proofErr w:type="spellStart"/>
      <w:r w:rsidRPr="00200892">
        <w:t>co</w:t>
      </w:r>
      <w:proofErr w:type="spellEnd"/>
      <w:r w:rsidRPr="00200892">
        <w:t xml:space="preserve">)diriger des travaux de recherche, on gagne à l’accommoder raisonnablement, mais ce n’est ni à </w:t>
      </w:r>
      <w:proofErr w:type="gramStart"/>
      <w:r w:rsidRPr="00200892">
        <w:t>l’</w:t>
      </w:r>
      <w:proofErr w:type="spellStart"/>
      <w:r w:rsidRPr="00200892">
        <w:t>étudiant.e</w:t>
      </w:r>
      <w:proofErr w:type="spellEnd"/>
      <w:proofErr w:type="gramEnd"/>
      <w:r w:rsidRPr="00200892">
        <w:t xml:space="preserve"> ni à la personne professeure (</w:t>
      </w:r>
      <w:proofErr w:type="spellStart"/>
      <w:r w:rsidRPr="00200892">
        <w:t>co</w:t>
      </w:r>
      <w:proofErr w:type="spellEnd"/>
      <w:r w:rsidRPr="00200892">
        <w:t xml:space="preserve">)directrice de subir les conséquences de sa décision d’accepter une promotion. La personne cadre doit chercher à s’adapter à la situation et à « prendre sur elle » les conséquences négatives de ses choix. En effet, ce n’est pas un cas où on gagne à « se rejoindre au centre », parce que la décision de devenir cadre est celle et seulement celle de la personne qui a obtenu la promotion. </w:t>
      </w:r>
    </w:p>
    <w:p w14:paraId="06308AB7" w14:textId="5E333F7C" w:rsidR="00200892" w:rsidRPr="00200892" w:rsidRDefault="00200892" w:rsidP="00200892">
      <w:r w:rsidRPr="00200892">
        <w:t> Je suggère la marche à suivre suivante :</w:t>
      </w:r>
    </w:p>
    <w:p w14:paraId="0F464076" w14:textId="663496F9" w:rsidR="00200892" w:rsidRPr="00200892" w:rsidRDefault="00200892" w:rsidP="00200892">
      <w:pPr>
        <w:numPr>
          <w:ilvl w:val="0"/>
          <w:numId w:val="1"/>
        </w:numPr>
      </w:pPr>
      <w:r w:rsidRPr="00200892">
        <w:t>Informer très rapidement la personne étudiante et la (</w:t>
      </w:r>
      <w:proofErr w:type="spellStart"/>
      <w:r w:rsidRPr="00200892">
        <w:t>co</w:t>
      </w:r>
      <w:proofErr w:type="spellEnd"/>
      <w:r w:rsidRPr="00200892">
        <w:t>)direction de recherche du changement de situation. C’est une priorité. L’</w:t>
      </w:r>
      <w:proofErr w:type="spellStart"/>
      <w:r w:rsidRPr="00200892">
        <w:t>étudiant.e</w:t>
      </w:r>
      <w:proofErr w:type="spellEnd"/>
      <w:r w:rsidRPr="00200892">
        <w:t xml:space="preserve"> ne peut pas l’apprendre par des bruits de corridors, surtout si la personne cadre dirige seule les travaux de cette personne;</w:t>
      </w:r>
    </w:p>
    <w:p w14:paraId="1523A844" w14:textId="77777777" w:rsidR="00200892" w:rsidRPr="00200892" w:rsidRDefault="00200892" w:rsidP="00200892">
      <w:pPr>
        <w:numPr>
          <w:ilvl w:val="0"/>
          <w:numId w:val="1"/>
        </w:numPr>
      </w:pPr>
      <w:r w:rsidRPr="00200892">
        <w:t>S’assurer que toutes les personnes concernées soient à l’aise de continuer la (</w:t>
      </w:r>
      <w:proofErr w:type="spellStart"/>
      <w:r w:rsidRPr="00200892">
        <w:t>co</w:t>
      </w:r>
      <w:proofErr w:type="spellEnd"/>
      <w:r w:rsidRPr="00200892">
        <w:t>)direction;</w:t>
      </w:r>
    </w:p>
    <w:p w14:paraId="13FAF16D" w14:textId="77777777" w:rsidR="00200892" w:rsidRPr="00200892" w:rsidRDefault="00200892" w:rsidP="00200892">
      <w:pPr>
        <w:numPr>
          <w:ilvl w:val="0"/>
          <w:numId w:val="1"/>
        </w:numPr>
      </w:pPr>
      <w:r w:rsidRPr="00200892">
        <w:t>Au besoin, revoir les pourcentages attribués à la (</w:t>
      </w:r>
      <w:proofErr w:type="spellStart"/>
      <w:r w:rsidRPr="00200892">
        <w:t>co</w:t>
      </w:r>
      <w:proofErr w:type="spellEnd"/>
      <w:r w:rsidRPr="00200892">
        <w:t>)direction;</w:t>
      </w:r>
    </w:p>
    <w:p w14:paraId="1D0CA955" w14:textId="77777777" w:rsidR="00200892" w:rsidRPr="00200892" w:rsidRDefault="00200892" w:rsidP="00200892">
      <w:pPr>
        <w:numPr>
          <w:ilvl w:val="0"/>
          <w:numId w:val="1"/>
        </w:numPr>
      </w:pPr>
      <w:r w:rsidRPr="00200892">
        <w:t>Au besoin, inverser les rôles de (</w:t>
      </w:r>
      <w:proofErr w:type="spellStart"/>
      <w:r w:rsidRPr="00200892">
        <w:t>co</w:t>
      </w:r>
      <w:proofErr w:type="spellEnd"/>
      <w:r w:rsidRPr="00200892">
        <w:t>)direction;</w:t>
      </w:r>
    </w:p>
    <w:p w14:paraId="09C8E757" w14:textId="1E0758A2" w:rsidR="00200892" w:rsidRPr="00200892" w:rsidRDefault="00200892" w:rsidP="00200892">
      <w:pPr>
        <w:numPr>
          <w:ilvl w:val="0"/>
          <w:numId w:val="1"/>
        </w:numPr>
      </w:pPr>
      <w:r w:rsidRPr="00200892">
        <w:t>Au besoin, obtenir une habilitation (ad hoc, au besoin ici aussi) à la direction</w:t>
      </w:r>
      <w:r>
        <w:t xml:space="preserve"> de recherche</w:t>
      </w:r>
      <w:r w:rsidRPr="00200892">
        <w:t xml:space="preserve"> pour la personne professeure qui était codirectrice;</w:t>
      </w:r>
    </w:p>
    <w:p w14:paraId="7B5FB6B0" w14:textId="77777777" w:rsidR="00200892" w:rsidRPr="00200892" w:rsidRDefault="00200892" w:rsidP="00200892">
      <w:pPr>
        <w:numPr>
          <w:ilvl w:val="0"/>
          <w:numId w:val="1"/>
        </w:numPr>
      </w:pPr>
      <w:r w:rsidRPr="00200892">
        <w:t>S’entendre sur des modalités de travail :</w:t>
      </w:r>
    </w:p>
    <w:p w14:paraId="21F08616" w14:textId="77777777" w:rsidR="00200892" w:rsidRPr="00200892" w:rsidRDefault="00200892" w:rsidP="00200892">
      <w:pPr>
        <w:numPr>
          <w:ilvl w:val="1"/>
          <w:numId w:val="1"/>
        </w:numPr>
      </w:pPr>
      <w:r w:rsidRPr="00200892">
        <w:t>Contact direct ou par l’entremise d’une secrétaire (personnellement, je n’accepte que le contact direct pour tout ce qui concerne la (</w:t>
      </w:r>
      <w:proofErr w:type="spellStart"/>
      <w:r w:rsidRPr="00200892">
        <w:t>co</w:t>
      </w:r>
      <w:proofErr w:type="spellEnd"/>
      <w:r w:rsidRPr="00200892">
        <w:t>)direction des travaux de recherche);</w:t>
      </w:r>
    </w:p>
    <w:p w14:paraId="2354AF1E" w14:textId="77777777" w:rsidR="00200892" w:rsidRPr="00200892" w:rsidRDefault="00200892" w:rsidP="00200892">
      <w:pPr>
        <w:numPr>
          <w:ilvl w:val="1"/>
          <w:numId w:val="1"/>
        </w:numPr>
      </w:pPr>
      <w:r w:rsidRPr="00200892">
        <w:t>Manières de communiquer (je préfère qu’on garde les mêmes manières de communiquer si elles convenaient, mais il peut arriver que le numéro de téléphone de la personne cadre devienne confidentiel);</w:t>
      </w:r>
    </w:p>
    <w:p w14:paraId="02CEE36D" w14:textId="77777777" w:rsidR="00200892" w:rsidRPr="00200892" w:rsidRDefault="00200892" w:rsidP="00200892">
      <w:pPr>
        <w:numPr>
          <w:ilvl w:val="1"/>
          <w:numId w:val="1"/>
        </w:numPr>
      </w:pPr>
      <w:r w:rsidRPr="00200892">
        <w:t>Modification, ou non, des délais habituels pour la rétroaction au sujet des travaux réalisés par la personne étudiante (je suis à l’aise que les délais soient légèrement allongés s’ils étaient raisonnables et qu’ils le demeurent. On peut s’organiser autour de ces nouveaux délais);</w:t>
      </w:r>
    </w:p>
    <w:p w14:paraId="55F771B0" w14:textId="77777777" w:rsidR="00200892" w:rsidRPr="00200892" w:rsidRDefault="00200892" w:rsidP="00200892">
      <w:pPr>
        <w:numPr>
          <w:ilvl w:val="1"/>
          <w:numId w:val="1"/>
        </w:numPr>
      </w:pPr>
      <w:r w:rsidRPr="00200892">
        <w:t xml:space="preserve">Modification, ou non, de la durée, de la fréquence ou des moments privilégiés pour les rencontres (je suggère que le point soit fait entre les membres de l’équipe et qu’on ne change rien si tout allait bien. Je n’accepte plus de rencontres à des heures très atypiques à la demande de la personne </w:t>
      </w:r>
      <w:r w:rsidRPr="00200892">
        <w:lastRenderedPageBreak/>
        <w:t xml:space="preserve">cadre. C’est à la personne cadre de faire de la place dans son horaire pour ses </w:t>
      </w:r>
      <w:proofErr w:type="spellStart"/>
      <w:r w:rsidRPr="00200892">
        <w:t>étudiant.</w:t>
      </w:r>
      <w:proofErr w:type="gramStart"/>
      <w:r w:rsidRPr="00200892">
        <w:t>e.s</w:t>
      </w:r>
      <w:proofErr w:type="spellEnd"/>
      <w:proofErr w:type="gramEnd"/>
      <w:r w:rsidRPr="00200892">
        <w:t xml:space="preserve">); </w:t>
      </w:r>
    </w:p>
    <w:p w14:paraId="10D14369" w14:textId="77777777" w:rsidR="00200892" w:rsidRPr="00200892" w:rsidRDefault="00200892" w:rsidP="00200892">
      <w:pPr>
        <w:numPr>
          <w:ilvl w:val="1"/>
          <w:numId w:val="1"/>
        </w:numPr>
      </w:pPr>
      <w:r w:rsidRPr="00200892">
        <w:t xml:space="preserve">Niveau de priorité attribué aux rencontres de travail avec la personne </w:t>
      </w:r>
      <w:proofErr w:type="spellStart"/>
      <w:proofErr w:type="gramStart"/>
      <w:r w:rsidRPr="00200892">
        <w:t>étudiant.e</w:t>
      </w:r>
      <w:proofErr w:type="spellEnd"/>
      <w:proofErr w:type="gramEnd"/>
      <w:r w:rsidRPr="00200892">
        <w:t xml:space="preserve"> (à moins d’une vraie urgence, ça devrait être considéré comme une priorité).</w:t>
      </w:r>
    </w:p>
    <w:p w14:paraId="4713CECA" w14:textId="77777777" w:rsidR="00200892" w:rsidRPr="00200892" w:rsidRDefault="00200892" w:rsidP="00200892">
      <w:pPr>
        <w:numPr>
          <w:ilvl w:val="0"/>
          <w:numId w:val="1"/>
        </w:numPr>
      </w:pPr>
      <w:r w:rsidRPr="00200892">
        <w:t>Pour les deux personnes (</w:t>
      </w:r>
      <w:proofErr w:type="spellStart"/>
      <w:r w:rsidRPr="00200892">
        <w:t>co</w:t>
      </w:r>
      <w:proofErr w:type="spellEnd"/>
      <w:r w:rsidRPr="00200892">
        <w:t>)directrices, il est absolument essentiel de s’entendre sur les points suivants :</w:t>
      </w:r>
    </w:p>
    <w:p w14:paraId="5DF0E556" w14:textId="77777777" w:rsidR="00200892" w:rsidRPr="00200892" w:rsidRDefault="00200892" w:rsidP="00200892">
      <w:pPr>
        <w:numPr>
          <w:ilvl w:val="1"/>
          <w:numId w:val="1"/>
        </w:numPr>
      </w:pPr>
      <w:r w:rsidRPr="00200892">
        <w:t>Dans le contexte du travail de codirection, les personnes (</w:t>
      </w:r>
      <w:proofErr w:type="spellStart"/>
      <w:r w:rsidRPr="00200892">
        <w:t>co</w:t>
      </w:r>
      <w:proofErr w:type="spellEnd"/>
      <w:r w:rsidRPr="00200892">
        <w:t>)directrices sont des collègues qui agissent sur un pied d’égalité. Aucune des deux n’est subalterne à l’autre. Dans d’autres volets du travail, c’est bien sûr différent. Si une personne (ou les deux!) peine à accepter ces changements fréquents de chapeau dans la relation, le travail de (</w:t>
      </w:r>
      <w:proofErr w:type="spellStart"/>
      <w:r w:rsidRPr="00200892">
        <w:t>co</w:t>
      </w:r>
      <w:proofErr w:type="spellEnd"/>
      <w:r w:rsidRPr="00200892">
        <w:t>)direction est en danger sérieux;</w:t>
      </w:r>
    </w:p>
    <w:p w14:paraId="7D9AF8CB" w14:textId="77777777" w:rsidR="00200892" w:rsidRPr="00200892" w:rsidRDefault="00200892" w:rsidP="00200892">
      <w:pPr>
        <w:numPr>
          <w:ilvl w:val="1"/>
          <w:numId w:val="1"/>
        </w:numPr>
      </w:pPr>
      <w:r w:rsidRPr="00200892">
        <w:t>Dans le contexte de codirection, on évite de discuter (et encore plus devant la personne étudiante!) des dossiers épineux entre la personne cadre et la personne professeure;</w:t>
      </w:r>
    </w:p>
    <w:p w14:paraId="3D477ACF" w14:textId="0DFF6070" w:rsidR="00200892" w:rsidRPr="00200892" w:rsidRDefault="00200892" w:rsidP="00200892">
      <w:pPr>
        <w:numPr>
          <w:ilvl w:val="0"/>
          <w:numId w:val="1"/>
        </w:numPr>
      </w:pPr>
      <w:r w:rsidRPr="00200892">
        <w:t>En cas de grève et, surtout, de lockout, je suggère que la personne cadre continue la (</w:t>
      </w:r>
      <w:proofErr w:type="spellStart"/>
      <w:r w:rsidRPr="00200892">
        <w:t>co</w:t>
      </w:r>
      <w:proofErr w:type="spellEnd"/>
      <w:r w:rsidRPr="00200892">
        <w:t>)direction</w:t>
      </w:r>
      <w:r>
        <w:t xml:space="preserve">. </w:t>
      </w:r>
      <w:r w:rsidRPr="00200892">
        <w:t>Ceci gagnerait à être discuté dès qu’une des deux personnes (</w:t>
      </w:r>
      <w:proofErr w:type="spellStart"/>
      <w:r w:rsidRPr="00200892">
        <w:t>co</w:t>
      </w:r>
      <w:proofErr w:type="spellEnd"/>
      <w:r w:rsidRPr="00200892">
        <w:t>)directrices devient cadre, parce que ces situations sont difficiles et ne sont pas toujours annoncées à l’avance. En effet, elle continue d’assumer toutes ses fonctions… y compris celles de (</w:t>
      </w:r>
      <w:proofErr w:type="spellStart"/>
      <w:r w:rsidRPr="00200892">
        <w:t>co</w:t>
      </w:r>
      <w:proofErr w:type="spellEnd"/>
      <w:r w:rsidRPr="00200892">
        <w:t>)direction.</w:t>
      </w:r>
    </w:p>
    <w:p w14:paraId="4EC52782" w14:textId="450905A8" w:rsidR="00113BF0" w:rsidRDefault="00200892" w:rsidP="00200892">
      <w:pPr>
        <w:numPr>
          <w:ilvl w:val="0"/>
          <w:numId w:val="1"/>
        </w:numPr>
      </w:pPr>
      <w:r w:rsidRPr="00200892">
        <w:t>ATTENTION : à l’UQTR, les personnes cadres n’ont pas le droit à de la DTR. Je ne sais pas trop par quel mécanisme, mais cela fait en sorte que la personne cadre n’est pas nommée comme (</w:t>
      </w:r>
      <w:proofErr w:type="spellStart"/>
      <w:r w:rsidRPr="00200892">
        <w:t>co</w:t>
      </w:r>
      <w:proofErr w:type="spellEnd"/>
      <w:r w:rsidRPr="00200892">
        <w:t>)directrice à la collation des grades. Cela a déjà causé au moins un incident « </w:t>
      </w:r>
      <w:proofErr w:type="spellStart"/>
      <w:r w:rsidRPr="00200892">
        <w:t>diplômatique</w:t>
      </w:r>
      <w:proofErr w:type="spellEnd"/>
      <w:r w:rsidRPr="00200892">
        <w:t> » dans mon cas… Au moment de l’invitation à la collation des grades, on s’assure que la personne cadre sera bien nommée comme (</w:t>
      </w:r>
      <w:proofErr w:type="spellStart"/>
      <w:r w:rsidRPr="00200892">
        <w:t>co</w:t>
      </w:r>
      <w:proofErr w:type="spellEnd"/>
      <w:r w:rsidRPr="00200892">
        <w:t xml:space="preserve">)directrice. </w:t>
      </w:r>
    </w:p>
    <w:sectPr w:rsidR="00113BF0">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2A53D2"/>
    <w:multiLevelType w:val="hybridMultilevel"/>
    <w:tmpl w:val="E0AA6CA2"/>
    <w:lvl w:ilvl="0" w:tplc="DF2AFED8">
      <w:start w:val="1"/>
      <w:numFmt w:val="bullet"/>
      <w:lvlText w:val="-"/>
      <w:lvlJc w:val="left"/>
      <w:pPr>
        <w:ind w:left="720" w:hanging="360"/>
      </w:pPr>
      <w:rPr>
        <w:rFonts w:ascii="Aptos" w:eastAsia="Aptos" w:hAnsi="Aptos" w:cs="Times New Roman"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start w:val="1"/>
      <w:numFmt w:val="bullet"/>
      <w:lvlText w:val="o"/>
      <w:lvlJc w:val="left"/>
      <w:pPr>
        <w:ind w:left="3600" w:hanging="360"/>
      </w:pPr>
      <w:rPr>
        <w:rFonts w:ascii="Courier New" w:hAnsi="Courier New" w:cs="Courier New" w:hint="default"/>
      </w:rPr>
    </w:lvl>
    <w:lvl w:ilvl="5" w:tplc="0C0C0005">
      <w:start w:val="1"/>
      <w:numFmt w:val="bullet"/>
      <w:lvlText w:val=""/>
      <w:lvlJc w:val="left"/>
      <w:pPr>
        <w:ind w:left="4320" w:hanging="360"/>
      </w:pPr>
      <w:rPr>
        <w:rFonts w:ascii="Wingdings" w:hAnsi="Wingdings" w:hint="default"/>
      </w:rPr>
    </w:lvl>
    <w:lvl w:ilvl="6" w:tplc="0C0C0001">
      <w:start w:val="1"/>
      <w:numFmt w:val="bullet"/>
      <w:lvlText w:val=""/>
      <w:lvlJc w:val="left"/>
      <w:pPr>
        <w:ind w:left="5040" w:hanging="360"/>
      </w:pPr>
      <w:rPr>
        <w:rFonts w:ascii="Symbol" w:hAnsi="Symbol" w:hint="default"/>
      </w:rPr>
    </w:lvl>
    <w:lvl w:ilvl="7" w:tplc="0C0C0003">
      <w:start w:val="1"/>
      <w:numFmt w:val="bullet"/>
      <w:lvlText w:val="o"/>
      <w:lvlJc w:val="left"/>
      <w:pPr>
        <w:ind w:left="5760" w:hanging="360"/>
      </w:pPr>
      <w:rPr>
        <w:rFonts w:ascii="Courier New" w:hAnsi="Courier New" w:cs="Courier New" w:hint="default"/>
      </w:rPr>
    </w:lvl>
    <w:lvl w:ilvl="8" w:tplc="0C0C0005">
      <w:start w:val="1"/>
      <w:numFmt w:val="bullet"/>
      <w:lvlText w:val=""/>
      <w:lvlJc w:val="left"/>
      <w:pPr>
        <w:ind w:left="6480" w:hanging="360"/>
      </w:pPr>
      <w:rPr>
        <w:rFonts w:ascii="Wingdings" w:hAnsi="Wingdings" w:hint="default"/>
      </w:rPr>
    </w:lvl>
  </w:abstractNum>
  <w:num w:numId="1" w16cid:durableId="171661333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0892"/>
    <w:rsid w:val="00113BF0"/>
    <w:rsid w:val="00200892"/>
    <w:rsid w:val="003F4631"/>
    <w:rsid w:val="00486D1E"/>
    <w:rsid w:val="006E176C"/>
    <w:rsid w:val="007C705E"/>
    <w:rsid w:val="00BC6B4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95063"/>
  <w15:chartTrackingRefBased/>
  <w15:docId w15:val="{5A898420-3254-4DF4-942C-6352664BC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0089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2008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200892"/>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200892"/>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200892"/>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200892"/>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200892"/>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00892"/>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00892"/>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00892"/>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200892"/>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200892"/>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200892"/>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200892"/>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200892"/>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00892"/>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00892"/>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00892"/>
    <w:rPr>
      <w:rFonts w:eastAsiaTheme="majorEastAsia" w:cstheme="majorBidi"/>
      <w:color w:val="272727" w:themeColor="text1" w:themeTint="D8"/>
    </w:rPr>
  </w:style>
  <w:style w:type="paragraph" w:styleId="Titre">
    <w:name w:val="Title"/>
    <w:basedOn w:val="Normal"/>
    <w:next w:val="Normal"/>
    <w:link w:val="TitreCar"/>
    <w:uiPriority w:val="10"/>
    <w:qFormat/>
    <w:rsid w:val="002008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00892"/>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00892"/>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00892"/>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00892"/>
    <w:pPr>
      <w:spacing w:before="160"/>
      <w:jc w:val="center"/>
    </w:pPr>
    <w:rPr>
      <w:i/>
      <w:iCs/>
      <w:color w:val="404040" w:themeColor="text1" w:themeTint="BF"/>
    </w:rPr>
  </w:style>
  <w:style w:type="character" w:customStyle="1" w:styleId="CitationCar">
    <w:name w:val="Citation Car"/>
    <w:basedOn w:val="Policepardfaut"/>
    <w:link w:val="Citation"/>
    <w:uiPriority w:val="29"/>
    <w:rsid w:val="00200892"/>
    <w:rPr>
      <w:i/>
      <w:iCs/>
      <w:color w:val="404040" w:themeColor="text1" w:themeTint="BF"/>
    </w:rPr>
  </w:style>
  <w:style w:type="paragraph" w:styleId="Paragraphedeliste">
    <w:name w:val="List Paragraph"/>
    <w:basedOn w:val="Normal"/>
    <w:uiPriority w:val="34"/>
    <w:qFormat/>
    <w:rsid w:val="00200892"/>
    <w:pPr>
      <w:ind w:left="720"/>
      <w:contextualSpacing/>
    </w:pPr>
  </w:style>
  <w:style w:type="character" w:styleId="Accentuationintense">
    <w:name w:val="Intense Emphasis"/>
    <w:basedOn w:val="Policepardfaut"/>
    <w:uiPriority w:val="21"/>
    <w:qFormat/>
    <w:rsid w:val="00200892"/>
    <w:rPr>
      <w:i/>
      <w:iCs/>
      <w:color w:val="0F4761" w:themeColor="accent1" w:themeShade="BF"/>
    </w:rPr>
  </w:style>
  <w:style w:type="paragraph" w:styleId="Citationintense">
    <w:name w:val="Intense Quote"/>
    <w:basedOn w:val="Normal"/>
    <w:next w:val="Normal"/>
    <w:link w:val="CitationintenseCar"/>
    <w:uiPriority w:val="30"/>
    <w:qFormat/>
    <w:rsid w:val="002008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200892"/>
    <w:rPr>
      <w:i/>
      <w:iCs/>
      <w:color w:val="0F4761" w:themeColor="accent1" w:themeShade="BF"/>
    </w:rPr>
  </w:style>
  <w:style w:type="character" w:styleId="Rfrenceintense">
    <w:name w:val="Intense Reference"/>
    <w:basedOn w:val="Policepardfaut"/>
    <w:uiPriority w:val="32"/>
    <w:qFormat/>
    <w:rsid w:val="00200892"/>
    <w:rPr>
      <w:b/>
      <w:bCs/>
      <w:smallCaps/>
      <w:color w:val="0F4761" w:themeColor="accent1" w:themeShade="BF"/>
      <w:spacing w:val="5"/>
    </w:rPr>
  </w:style>
  <w:style w:type="character" w:styleId="Lienhypertexte">
    <w:name w:val="Hyperlink"/>
    <w:basedOn w:val="Policepardfaut"/>
    <w:uiPriority w:val="99"/>
    <w:unhideWhenUsed/>
    <w:rsid w:val="00200892"/>
    <w:rPr>
      <w:color w:val="467886" w:themeColor="hyperlink"/>
      <w:u w:val="single"/>
    </w:rPr>
  </w:style>
  <w:style w:type="character" w:styleId="Mentionnonrsolue">
    <w:name w:val="Unresolved Mention"/>
    <w:basedOn w:val="Policepardfaut"/>
    <w:uiPriority w:val="99"/>
    <w:semiHidden/>
    <w:unhideWhenUsed/>
    <w:rsid w:val="002008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4703808">
      <w:bodyDiv w:val="1"/>
      <w:marLeft w:val="0"/>
      <w:marRight w:val="0"/>
      <w:marTop w:val="0"/>
      <w:marBottom w:val="0"/>
      <w:divBdr>
        <w:top w:val="none" w:sz="0" w:space="0" w:color="auto"/>
        <w:left w:val="none" w:sz="0" w:space="0" w:color="auto"/>
        <w:bottom w:val="none" w:sz="0" w:space="0" w:color="auto"/>
        <w:right w:val="none" w:sz="0" w:space="0" w:color="auto"/>
      </w:divBdr>
    </w:div>
    <w:div w:id="188706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udrey.groleau@uqtr.ca"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627</Words>
  <Characters>3523</Characters>
  <Application>Microsoft Office Word</Application>
  <DocSecurity>0</DocSecurity>
  <Lines>125</Lines>
  <Paragraphs>55</Paragraphs>
  <ScaleCrop>false</ScaleCrop>
  <Company>UQTR</Company>
  <LinksUpToDate>false</LinksUpToDate>
  <CharactersWithSpaces>4095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Groleau, Audrey</dc:creator>
  <cp:keywords/>
  <dc:description/>
  <cp:lastModifiedBy>Groleau, Audrey</cp:lastModifiedBy>
  <cp:revision>1</cp:revision>
  <dcterms:created xsi:type="dcterms:W3CDTF">2025-04-06T23:25:00Z</dcterms:created>
  <dcterms:modified xsi:type="dcterms:W3CDTF">2025-04-06T23:30:00Z</dcterms:modified>
</cp:coreProperties>
</file>