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F108C1" w14:textId="77777777" w:rsidR="008F6E7F" w:rsidRDefault="008F6E7F" w:rsidP="008F6E7F">
      <w:pPr>
        <w:rPr>
          <w:lang w:eastAsia="fr-CA"/>
        </w:rPr>
      </w:pPr>
      <w:bookmarkStart w:id="0" w:name="_GoBack"/>
      <w:bookmarkEnd w:id="0"/>
    </w:p>
    <w:tbl>
      <w:tblPr>
        <w:tblW w:w="9142" w:type="dxa"/>
        <w:tblLayout w:type="fixed"/>
        <w:tblCellMar>
          <w:left w:w="70" w:type="dxa"/>
          <w:right w:w="70" w:type="dxa"/>
        </w:tblCellMar>
        <w:tblLook w:val="04A0" w:firstRow="1" w:lastRow="0" w:firstColumn="1" w:lastColumn="0" w:noHBand="0" w:noVBand="1"/>
      </w:tblPr>
      <w:tblGrid>
        <w:gridCol w:w="4478"/>
        <w:gridCol w:w="4664"/>
      </w:tblGrid>
      <w:tr w:rsidR="008F6E7F" w14:paraId="2479AD4B" w14:textId="77777777" w:rsidTr="00170140">
        <w:trPr>
          <w:trHeight w:val="3194"/>
        </w:trPr>
        <w:tc>
          <w:tcPr>
            <w:tcW w:w="4478" w:type="dxa"/>
            <w:hideMark/>
          </w:tcPr>
          <w:p w14:paraId="78E9C208" w14:textId="77777777" w:rsidR="008F6E7F" w:rsidRPr="00232862" w:rsidRDefault="003A2FF3" w:rsidP="00232862">
            <w:pPr>
              <w:rPr>
                <w:rFonts w:ascii="Calibri" w:eastAsia="Calibri" w:hAnsi="Calibri"/>
                <w:lang w:eastAsia="en-US"/>
              </w:rPr>
            </w:pPr>
            <w:r w:rsidRPr="005E14D3">
              <w:rPr>
                <w:rFonts w:ascii="Calibri" w:eastAsia="Calibri" w:hAnsi="Calibri"/>
                <w:sz w:val="22"/>
                <w:szCs w:val="22"/>
                <w:lang w:eastAsia="en-US"/>
              </w:rPr>
              <w:object w:dxaOrig="6795" w:dyaOrig="5088" w14:anchorId="4186C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75pt;height:146.1pt" o:ole="" o:bordertopcolor="this" o:borderleftcolor="this" o:borderbottomcolor="this" o:borderrightcolor="this">
                  <v:imagedata r:id="rId7" o:title=""/>
                  <w10:bordertop type="single" width="4" shadow="t"/>
                  <w10:borderleft type="single" width="4" shadow="t"/>
                  <w10:borderbottom type="single" width="4" shadow="t"/>
                  <w10:borderright type="single" width="4" shadow="t"/>
                </v:shape>
                <o:OLEObject Type="Embed" ProgID="PowerPoint.Slide.12" ShapeID="_x0000_i1025" DrawAspect="Content" ObjectID="_1761081426" r:id="rId8"/>
              </w:object>
            </w:r>
            <w:r w:rsidR="008F6E7F">
              <w:t>1</w:t>
            </w:r>
          </w:p>
        </w:tc>
        <w:tc>
          <w:tcPr>
            <w:tcW w:w="4664" w:type="dxa"/>
            <w:hideMark/>
          </w:tcPr>
          <w:p w14:paraId="0EBA1D36" w14:textId="77777777" w:rsidR="008F6E7F" w:rsidRDefault="003A2FF3" w:rsidP="00232862">
            <w:pPr>
              <w:jc w:val="right"/>
              <w:rPr>
                <w:lang w:eastAsia="en-US"/>
              </w:rPr>
            </w:pPr>
            <w:r w:rsidRPr="005E14D3">
              <w:rPr>
                <w:rFonts w:ascii="Calibri" w:eastAsia="Calibri" w:hAnsi="Calibri"/>
                <w:sz w:val="22"/>
                <w:szCs w:val="22"/>
                <w:lang w:eastAsia="en-US"/>
              </w:rPr>
              <w:object w:dxaOrig="7107" w:dyaOrig="5321" w14:anchorId="683F64F6">
                <v:shape id="_x0000_i1026" type="#_x0000_t75" style="width:196.45pt;height:147.35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026" DrawAspect="Content" ObjectID="_1761081427" r:id="rId10"/>
              </w:object>
            </w:r>
            <w:r w:rsidR="008F6E7F">
              <w:t>2</w:t>
            </w:r>
          </w:p>
        </w:tc>
      </w:tr>
      <w:tr w:rsidR="008F6E7F" w14:paraId="17309496" w14:textId="77777777" w:rsidTr="00170140">
        <w:trPr>
          <w:trHeight w:val="3113"/>
        </w:trPr>
        <w:tc>
          <w:tcPr>
            <w:tcW w:w="4478" w:type="dxa"/>
          </w:tcPr>
          <w:p w14:paraId="6AF9D3FC" w14:textId="77777777" w:rsidR="008F6E7F" w:rsidRPr="00D74D5F" w:rsidRDefault="003A2FF3" w:rsidP="00232862">
            <w:pPr>
              <w:rPr>
                <w:lang w:eastAsia="en-US"/>
              </w:rPr>
            </w:pPr>
            <w:r w:rsidRPr="005E14D3">
              <w:rPr>
                <w:rFonts w:ascii="Calibri" w:eastAsia="Calibri" w:hAnsi="Calibri"/>
                <w:sz w:val="22"/>
                <w:szCs w:val="22"/>
                <w:lang w:eastAsia="en-US"/>
              </w:rPr>
              <w:object w:dxaOrig="7201" w:dyaOrig="5390" w14:anchorId="2D83AFA9">
                <v:shape id="_x0000_i1027" type="#_x0000_t75" style="width:199.75pt;height:149.4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7" DrawAspect="Content" ObjectID="_1761081428" r:id="rId12"/>
              </w:object>
            </w:r>
            <w:r w:rsidR="008F6E7F" w:rsidRPr="00D74D5F">
              <w:rPr>
                <w:rFonts w:eastAsia="Calibri"/>
                <w:lang w:eastAsia="en-US"/>
              </w:rPr>
              <w:t>3</w:t>
            </w:r>
          </w:p>
        </w:tc>
        <w:tc>
          <w:tcPr>
            <w:tcW w:w="4664" w:type="dxa"/>
          </w:tcPr>
          <w:p w14:paraId="26F79DF4" w14:textId="77777777" w:rsidR="008F6E7F" w:rsidRDefault="003A2FF3" w:rsidP="00232862">
            <w:pPr>
              <w:jc w:val="right"/>
              <w:rPr>
                <w:lang w:eastAsia="en-US"/>
              </w:rPr>
            </w:pPr>
            <w:r w:rsidRPr="005E14D3">
              <w:rPr>
                <w:rFonts w:ascii="Calibri" w:eastAsia="Calibri" w:hAnsi="Calibri"/>
                <w:sz w:val="22"/>
                <w:szCs w:val="22"/>
                <w:lang w:eastAsia="en-US"/>
              </w:rPr>
              <w:object w:dxaOrig="7139" w:dyaOrig="5344" w14:anchorId="2D347CF5">
                <v:shape id="_x0000_i1028" type="#_x0000_t75" style="width:196.85pt;height:147.75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8" DrawAspect="Content" ObjectID="_1761081429" r:id="rId14"/>
              </w:object>
            </w:r>
            <w:r w:rsidR="008F6E7F">
              <w:t>4</w:t>
            </w:r>
          </w:p>
        </w:tc>
      </w:tr>
      <w:tr w:rsidR="008F6E7F" w14:paraId="7C56788D" w14:textId="77777777" w:rsidTr="00170140">
        <w:trPr>
          <w:trHeight w:val="3128"/>
        </w:trPr>
        <w:tc>
          <w:tcPr>
            <w:tcW w:w="4478" w:type="dxa"/>
          </w:tcPr>
          <w:p w14:paraId="3DC0FD22" w14:textId="77777777" w:rsidR="008F6E7F" w:rsidRDefault="003A2FF3" w:rsidP="00232862">
            <w:pPr>
              <w:rPr>
                <w:lang w:eastAsia="en-US"/>
              </w:rPr>
            </w:pPr>
            <w:r w:rsidRPr="005E14D3">
              <w:rPr>
                <w:rFonts w:ascii="Calibri" w:eastAsia="Calibri" w:hAnsi="Calibri"/>
                <w:sz w:val="22"/>
                <w:szCs w:val="22"/>
                <w:lang w:eastAsia="en-US"/>
              </w:rPr>
              <w:object w:dxaOrig="7141" w:dyaOrig="5344" w14:anchorId="4CC308A8">
                <v:shape id="_x0000_i1029" type="#_x0000_t75" style="width:198.5pt;height:147.75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9" DrawAspect="Content" ObjectID="_1761081430" r:id="rId16"/>
              </w:object>
            </w:r>
            <w:r w:rsidR="008F6E7F">
              <w:t>5</w:t>
            </w:r>
          </w:p>
        </w:tc>
        <w:tc>
          <w:tcPr>
            <w:tcW w:w="4664" w:type="dxa"/>
          </w:tcPr>
          <w:p w14:paraId="598F4B4B" w14:textId="77777777" w:rsidR="008F6E7F" w:rsidRDefault="003A2FF3" w:rsidP="00232862">
            <w:pPr>
              <w:jc w:val="right"/>
              <w:rPr>
                <w:lang w:eastAsia="en-US"/>
              </w:rPr>
            </w:pPr>
            <w:r w:rsidRPr="005E14D3">
              <w:rPr>
                <w:rFonts w:ascii="Calibri" w:eastAsia="Calibri" w:hAnsi="Calibri"/>
                <w:sz w:val="22"/>
                <w:szCs w:val="22"/>
                <w:lang w:eastAsia="en-US"/>
              </w:rPr>
              <w:object w:dxaOrig="6922" w:dyaOrig="5181" w14:anchorId="48202C99">
                <v:shape id="_x0000_i1030" type="#_x0000_t75" style="width:191.85pt;height:143.15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30" DrawAspect="Content" ObjectID="_1761081431" r:id="rId18"/>
              </w:object>
            </w:r>
            <w:r w:rsidR="008F6E7F">
              <w:t>6</w:t>
            </w:r>
          </w:p>
        </w:tc>
      </w:tr>
      <w:tr w:rsidR="008F6E7F" w14:paraId="62716BAC" w14:textId="77777777" w:rsidTr="00170140">
        <w:trPr>
          <w:trHeight w:val="3602"/>
        </w:trPr>
        <w:tc>
          <w:tcPr>
            <w:tcW w:w="4478" w:type="dxa"/>
          </w:tcPr>
          <w:p w14:paraId="1C5BA738" w14:textId="1659D360" w:rsidR="008F6E7F" w:rsidRDefault="00714222" w:rsidP="00232862">
            <w:pPr>
              <w:rPr>
                <w:lang w:eastAsia="en-US"/>
              </w:rPr>
            </w:pPr>
            <w:r w:rsidRPr="005E14D3">
              <w:rPr>
                <w:rFonts w:ascii="Calibri" w:eastAsia="Calibri" w:hAnsi="Calibri"/>
                <w:sz w:val="22"/>
                <w:szCs w:val="22"/>
                <w:lang w:eastAsia="en-US"/>
              </w:rPr>
              <w:object w:dxaOrig="7023" w:dyaOrig="5265" w14:anchorId="79E9A0F2">
                <v:shape id="_x0000_i1031" type="#_x0000_t75" style="width:194.35pt;height:145.65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31" DrawAspect="Content" ObjectID="_1761081432" r:id="rId20"/>
              </w:object>
            </w:r>
            <w:r w:rsidR="008F6E7F">
              <w:t>7</w:t>
            </w:r>
          </w:p>
        </w:tc>
        <w:tc>
          <w:tcPr>
            <w:tcW w:w="4664" w:type="dxa"/>
          </w:tcPr>
          <w:p w14:paraId="5BD21EBE" w14:textId="77777777" w:rsidR="008F6E7F" w:rsidRDefault="003A2FF3" w:rsidP="00232862">
            <w:pPr>
              <w:jc w:val="right"/>
              <w:rPr>
                <w:lang w:eastAsia="en-US"/>
              </w:rPr>
            </w:pPr>
            <w:r w:rsidRPr="005E14D3">
              <w:rPr>
                <w:rFonts w:ascii="Calibri" w:eastAsia="Calibri" w:hAnsi="Calibri"/>
                <w:sz w:val="22"/>
                <w:szCs w:val="22"/>
                <w:lang w:eastAsia="en-US"/>
              </w:rPr>
              <w:object w:dxaOrig="7119" w:dyaOrig="5327" w14:anchorId="52CDEBFC">
                <v:shape id="_x0000_i1032" type="#_x0000_t75" style="width:196.45pt;height:147.7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32" DrawAspect="Content" ObjectID="_1761081433" r:id="rId22"/>
              </w:object>
            </w:r>
            <w:r w:rsidR="008F6E7F">
              <w:t>8</w:t>
            </w:r>
          </w:p>
        </w:tc>
      </w:tr>
      <w:tr w:rsidR="008F6E7F" w14:paraId="4936B7F4" w14:textId="77777777" w:rsidTr="00170140">
        <w:trPr>
          <w:trHeight w:val="3177"/>
        </w:trPr>
        <w:tc>
          <w:tcPr>
            <w:tcW w:w="4478" w:type="dxa"/>
          </w:tcPr>
          <w:p w14:paraId="343C9DD2" w14:textId="77777777" w:rsidR="008F6E7F" w:rsidRDefault="003A2FF3" w:rsidP="00232862">
            <w:pPr>
              <w:rPr>
                <w:rFonts w:ascii="Calibri" w:eastAsia="Calibri" w:hAnsi="Calibri"/>
                <w:lang w:eastAsia="en-US"/>
              </w:rPr>
            </w:pPr>
            <w:r w:rsidRPr="005E14D3">
              <w:rPr>
                <w:rFonts w:ascii="Calibri" w:eastAsia="Calibri" w:hAnsi="Calibri"/>
                <w:sz w:val="22"/>
                <w:szCs w:val="22"/>
                <w:lang w:eastAsia="en-US"/>
              </w:rPr>
              <w:object w:dxaOrig="6913" w:dyaOrig="5174" w14:anchorId="5EE007A3">
                <v:shape id="_x0000_i1033" type="#_x0000_t75" style="width:190.6pt;height:143.15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33" DrawAspect="Content" ObjectID="_1761081434" r:id="rId24"/>
              </w:object>
            </w:r>
            <w:r w:rsidR="008F6E7F">
              <w:t>9</w:t>
            </w:r>
          </w:p>
        </w:tc>
        <w:tc>
          <w:tcPr>
            <w:tcW w:w="4664" w:type="dxa"/>
          </w:tcPr>
          <w:p w14:paraId="1BE98F20" w14:textId="77777777" w:rsidR="008F6E7F" w:rsidRDefault="003A2FF3" w:rsidP="00170140">
            <w:pPr>
              <w:jc w:val="right"/>
              <w:rPr>
                <w:lang w:eastAsia="en-US"/>
              </w:rPr>
            </w:pPr>
            <w:r w:rsidRPr="005E14D3">
              <w:rPr>
                <w:rFonts w:ascii="Calibri" w:eastAsia="Calibri" w:hAnsi="Calibri"/>
                <w:sz w:val="22"/>
                <w:szCs w:val="22"/>
                <w:lang w:eastAsia="en-US"/>
              </w:rPr>
              <w:object w:dxaOrig="7201" w:dyaOrig="5390" w14:anchorId="6B88A3DF">
                <v:shape id="_x0000_i1034" type="#_x0000_t75" style="width:196pt;height:147.35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34" DrawAspect="Content" ObjectID="_1761081435" r:id="rId26"/>
              </w:object>
            </w:r>
            <w:r w:rsidR="008F6E7F">
              <w:t>10</w:t>
            </w:r>
          </w:p>
        </w:tc>
      </w:tr>
      <w:tr w:rsidR="008F6E7F" w14:paraId="613FEE75" w14:textId="77777777" w:rsidTr="00170140">
        <w:trPr>
          <w:trHeight w:val="3122"/>
        </w:trPr>
        <w:tc>
          <w:tcPr>
            <w:tcW w:w="4478" w:type="dxa"/>
          </w:tcPr>
          <w:p w14:paraId="533BE507" w14:textId="77777777" w:rsidR="008F6E7F" w:rsidRDefault="003A2FF3" w:rsidP="00170140">
            <w:pPr>
              <w:rPr>
                <w:rFonts w:ascii="Calibri" w:eastAsia="Calibri" w:hAnsi="Calibri"/>
                <w:lang w:eastAsia="en-US"/>
              </w:rPr>
            </w:pPr>
            <w:r w:rsidRPr="005E14D3">
              <w:rPr>
                <w:rFonts w:ascii="Calibri" w:eastAsia="Calibri" w:hAnsi="Calibri"/>
                <w:sz w:val="22"/>
                <w:szCs w:val="22"/>
                <w:lang w:eastAsia="en-US"/>
              </w:rPr>
              <w:object w:dxaOrig="6922" w:dyaOrig="5181" w14:anchorId="6A8FEA2D">
                <v:shape id="_x0000_i1035" type="#_x0000_t75" style="width:191.85pt;height:143.15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35" DrawAspect="Content" ObjectID="_1761081436" r:id="rId28"/>
              </w:object>
            </w:r>
            <w:r w:rsidR="008F6E7F">
              <w:t>11</w:t>
            </w:r>
          </w:p>
        </w:tc>
        <w:tc>
          <w:tcPr>
            <w:tcW w:w="4664" w:type="dxa"/>
          </w:tcPr>
          <w:p w14:paraId="5E6B481A" w14:textId="77777777" w:rsidR="008F6E7F" w:rsidRPr="00170140" w:rsidRDefault="003A2FF3" w:rsidP="00253DEF">
            <w:pPr>
              <w:jc w:val="right"/>
              <w:rPr>
                <w:rFonts w:eastAsia="Calibri"/>
                <w:lang w:eastAsia="en-US"/>
              </w:rPr>
            </w:pPr>
            <w:r w:rsidRPr="005E14D3">
              <w:rPr>
                <w:rFonts w:ascii="Calibri" w:eastAsia="Calibri" w:hAnsi="Calibri"/>
                <w:sz w:val="22"/>
                <w:szCs w:val="22"/>
                <w:lang w:eastAsia="en-US"/>
              </w:rPr>
              <w:object w:dxaOrig="7189" w:dyaOrig="5380" w14:anchorId="04902C8F">
                <v:shape id="_x0000_i1036" type="#_x0000_t75" style="width:197.25pt;height:147.3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6" DrawAspect="Content" ObjectID="_1761081437" r:id="rId30"/>
              </w:object>
            </w:r>
            <w:r w:rsidR="008F6E7F">
              <w:t>12</w:t>
            </w:r>
          </w:p>
        </w:tc>
      </w:tr>
      <w:tr w:rsidR="008F6E7F" w14:paraId="0722C2F5" w14:textId="77777777" w:rsidTr="00170140">
        <w:trPr>
          <w:trHeight w:val="3125"/>
        </w:trPr>
        <w:tc>
          <w:tcPr>
            <w:tcW w:w="4478" w:type="dxa"/>
          </w:tcPr>
          <w:p w14:paraId="6CABEAEC" w14:textId="77777777" w:rsidR="008F6E7F" w:rsidRDefault="003A2FF3" w:rsidP="00170140">
            <w:pPr>
              <w:rPr>
                <w:rFonts w:ascii="Calibri" w:eastAsia="Calibri" w:hAnsi="Calibri"/>
                <w:lang w:eastAsia="en-US"/>
              </w:rPr>
            </w:pPr>
            <w:r w:rsidRPr="005E14D3">
              <w:rPr>
                <w:rFonts w:ascii="Calibri" w:eastAsia="Calibri" w:hAnsi="Calibri"/>
                <w:sz w:val="22"/>
                <w:szCs w:val="22"/>
                <w:lang w:eastAsia="en-US"/>
              </w:rPr>
              <w:object w:dxaOrig="7189" w:dyaOrig="5380" w14:anchorId="38D30F6B">
                <v:shape id="_x0000_i1037" type="#_x0000_t75" style="width:199.75pt;height:148.6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37" DrawAspect="Content" ObjectID="_1761081438" r:id="rId32"/>
              </w:object>
            </w:r>
            <w:r w:rsidR="008F6E7F">
              <w:t>13</w:t>
            </w:r>
          </w:p>
        </w:tc>
        <w:tc>
          <w:tcPr>
            <w:tcW w:w="4664" w:type="dxa"/>
          </w:tcPr>
          <w:p w14:paraId="5E60BFC5" w14:textId="77777777" w:rsidR="008F6E7F" w:rsidRPr="00170140" w:rsidRDefault="003A2FF3" w:rsidP="00253DEF">
            <w:pPr>
              <w:jc w:val="right"/>
              <w:rPr>
                <w:rFonts w:eastAsia="Calibri"/>
                <w:lang w:eastAsia="en-US"/>
              </w:rPr>
            </w:pPr>
            <w:r w:rsidRPr="005E14D3">
              <w:rPr>
                <w:rFonts w:ascii="Calibri" w:eastAsia="Calibri" w:hAnsi="Calibri"/>
                <w:sz w:val="22"/>
                <w:szCs w:val="22"/>
                <w:lang w:eastAsia="en-US"/>
              </w:rPr>
              <w:object w:dxaOrig="7098" w:dyaOrig="5313" w14:anchorId="6EF7BEAD">
                <v:shape id="_x0000_i1038" type="#_x0000_t75" style="width:194.75pt;height:145.6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38" DrawAspect="Content" ObjectID="_1761081439" r:id="rId34"/>
              </w:object>
            </w:r>
            <w:r w:rsidR="008F6E7F">
              <w:t>14</w:t>
            </w:r>
          </w:p>
        </w:tc>
      </w:tr>
      <w:tr w:rsidR="008F6E7F" w14:paraId="42C5432F" w14:textId="77777777" w:rsidTr="005E5DD4">
        <w:trPr>
          <w:trHeight w:val="3268"/>
        </w:trPr>
        <w:tc>
          <w:tcPr>
            <w:tcW w:w="4478" w:type="dxa"/>
          </w:tcPr>
          <w:p w14:paraId="5B9DDC9C" w14:textId="77777777" w:rsidR="008F6E7F" w:rsidRDefault="003A2FF3" w:rsidP="00170140">
            <w:pPr>
              <w:rPr>
                <w:rFonts w:ascii="Calibri" w:eastAsia="Calibri" w:hAnsi="Calibri"/>
                <w:lang w:eastAsia="en-US"/>
              </w:rPr>
            </w:pPr>
            <w:r w:rsidRPr="005E14D3">
              <w:rPr>
                <w:rFonts w:ascii="Calibri" w:eastAsia="Calibri" w:hAnsi="Calibri"/>
                <w:sz w:val="22"/>
                <w:szCs w:val="22"/>
                <w:lang w:eastAsia="en-US"/>
              </w:rPr>
              <w:object w:dxaOrig="7189" w:dyaOrig="5380" w14:anchorId="76FE3D91">
                <v:shape id="_x0000_i1039" type="#_x0000_t75" style="width:199.75pt;height:148.6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39" DrawAspect="Content" ObjectID="_1761081440" r:id="rId36"/>
              </w:object>
            </w:r>
            <w:r w:rsidR="008F6E7F">
              <w:t>15</w:t>
            </w:r>
          </w:p>
        </w:tc>
        <w:tc>
          <w:tcPr>
            <w:tcW w:w="4664" w:type="dxa"/>
          </w:tcPr>
          <w:p w14:paraId="41C443D9" w14:textId="77777777" w:rsidR="008F6E7F" w:rsidRPr="00170140" w:rsidRDefault="00474159" w:rsidP="007E2AF2">
            <w:pPr>
              <w:jc w:val="right"/>
            </w:pPr>
            <w:r w:rsidRPr="005E14D3">
              <w:rPr>
                <w:rFonts w:ascii="Calibri" w:eastAsia="Calibri" w:hAnsi="Calibri"/>
                <w:sz w:val="22"/>
                <w:szCs w:val="22"/>
                <w:lang w:eastAsia="en-US"/>
              </w:rPr>
              <w:object w:dxaOrig="7112" w:dyaOrig="5334" w14:anchorId="6CEBD81B">
                <v:shape id="_x0000_i1040" type="#_x0000_t75" style="width:194.75pt;height:146.1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040" DrawAspect="Content" ObjectID="_1761081441" r:id="rId38"/>
              </w:object>
            </w:r>
            <w:r w:rsidR="007E2AF2">
              <w:t>16</w:t>
            </w:r>
          </w:p>
        </w:tc>
      </w:tr>
    </w:tbl>
    <w:p w14:paraId="24AF32D9" w14:textId="77777777" w:rsidR="006379A9" w:rsidRDefault="006379A9" w:rsidP="00170140"/>
    <w:p w14:paraId="703E8153" w14:textId="77777777" w:rsidR="00306F24" w:rsidRDefault="00306F24" w:rsidP="00170140"/>
    <w:p w14:paraId="28F44CD5" w14:textId="77777777" w:rsidR="00306F24" w:rsidRDefault="00306F24">
      <w:r>
        <w:br w:type="page"/>
      </w:r>
    </w:p>
    <w:p w14:paraId="3F344EA3" w14:textId="77777777" w:rsidR="00306F24" w:rsidRPr="00137DC1" w:rsidRDefault="00306F24" w:rsidP="00306F24">
      <w:pPr>
        <w:keepNext/>
        <w:keepLines/>
        <w:spacing w:before="240" w:line="259" w:lineRule="auto"/>
        <w:jc w:val="center"/>
        <w:outlineLvl w:val="0"/>
        <w:rPr>
          <w:rFonts w:ascii="Garamond" w:eastAsia="Calibri" w:hAnsi="Garamond"/>
          <w:sz w:val="32"/>
          <w:szCs w:val="32"/>
        </w:rPr>
      </w:pPr>
      <w:r w:rsidRPr="00137DC1">
        <w:rPr>
          <w:rFonts w:ascii="Garamond" w:hAnsi="Garamond"/>
          <w:b/>
          <w:sz w:val="32"/>
          <w:szCs w:val="32"/>
        </w:rPr>
        <w:lastRenderedPageBreak/>
        <w:t>Les effets de l’utilisation de stratégies métacognitives</w:t>
      </w:r>
      <w:r w:rsidRPr="00306F24">
        <w:rPr>
          <w:rFonts w:ascii="Garamond" w:hAnsi="Garamond"/>
          <w:sz w:val="32"/>
          <w:szCs w:val="32"/>
        </w:rPr>
        <w:t>. (</w:t>
      </w:r>
      <w:r w:rsidRPr="00306F24">
        <w:rPr>
          <w:rFonts w:ascii="Garamond" w:eastAsia="Calibri" w:hAnsi="Garamond"/>
          <w:sz w:val="28"/>
          <w:szCs w:val="28"/>
        </w:rPr>
        <w:t>Portelance</w:t>
      </w:r>
      <w:r w:rsidRPr="00137DC1">
        <w:rPr>
          <w:rFonts w:ascii="Garamond" w:eastAsia="Calibri" w:hAnsi="Garamond"/>
          <w:sz w:val="28"/>
          <w:szCs w:val="28"/>
        </w:rPr>
        <w:t>, 2004</w:t>
      </w:r>
      <w:r>
        <w:rPr>
          <w:rFonts w:ascii="Garamond" w:eastAsia="Calibri" w:hAnsi="Garamond"/>
          <w:sz w:val="28"/>
          <w:szCs w:val="28"/>
        </w:rPr>
        <w:t>)</w:t>
      </w:r>
    </w:p>
    <w:p w14:paraId="54B99316" w14:textId="77777777" w:rsidR="00306F24" w:rsidRPr="00832009" w:rsidRDefault="00306F24" w:rsidP="00306F24">
      <w:pPr>
        <w:spacing w:after="160" w:line="259" w:lineRule="auto"/>
        <w:jc w:val="center"/>
        <w:rPr>
          <w:rFonts w:ascii="Garamond" w:eastAsia="Calibri" w:hAnsi="Garamond"/>
        </w:rPr>
      </w:pPr>
      <w:r w:rsidRPr="00832009">
        <w:rPr>
          <w:rFonts w:ascii="Garamond" w:eastAsia="Calibri" w:hAnsi="Garamond"/>
          <w:noProof/>
          <w:lang w:eastAsia="fr-CA"/>
        </w:rPr>
        <mc:AlternateContent>
          <mc:Choice Requires="wps">
            <w:drawing>
              <wp:anchor distT="0" distB="0" distL="114300" distR="114300" simplePos="0" relativeHeight="251661312" behindDoc="0" locked="0" layoutInCell="1" allowOverlap="1" wp14:anchorId="1B09CDCC" wp14:editId="6228BBBC">
                <wp:simplePos x="0" y="0"/>
                <wp:positionH relativeFrom="column">
                  <wp:posOffset>4012565</wp:posOffset>
                </wp:positionH>
                <wp:positionV relativeFrom="paragraph">
                  <wp:posOffset>292735</wp:posOffset>
                </wp:positionV>
                <wp:extent cx="2466975" cy="1266825"/>
                <wp:effectExtent l="0" t="0" r="28575" b="28575"/>
                <wp:wrapNone/>
                <wp:docPr id="8" name="Rectangle à coins arrondis 8"/>
                <wp:cNvGraphicFramePr/>
                <a:graphic xmlns:a="http://schemas.openxmlformats.org/drawingml/2006/main">
                  <a:graphicData uri="http://schemas.microsoft.com/office/word/2010/wordprocessingShape">
                    <wps:wsp>
                      <wps:cNvSpPr/>
                      <wps:spPr>
                        <a:xfrm>
                          <a:off x="0" y="0"/>
                          <a:ext cx="2466975" cy="126682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013E450E" w14:textId="77777777" w:rsidR="00306F24" w:rsidRPr="006122A6" w:rsidRDefault="00306F24" w:rsidP="00306F24">
                            <w:pPr>
                              <w:jc w:val="center"/>
                              <w:rPr>
                                <w:sz w:val="28"/>
                                <w:szCs w:val="28"/>
                              </w:rPr>
                            </w:pPr>
                            <w:r w:rsidRPr="006122A6">
                              <w:rPr>
                                <w:sz w:val="28"/>
                                <w:szCs w:val="28"/>
                              </w:rPr>
                              <w:t>Atteinte de buts à la mesure de l’apprenant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09CDCC" id="Rectangle à coins arrondis 8" o:spid="_x0000_s1026" style="position:absolute;left:0;text-align:left;margin-left:315.95pt;margin-top:23.05pt;width:194.25pt;height:99.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" fillcolor="#b1cbe9" strokecolor="#5b9bd5" strokeweight=".5pt">
                <v:fill color2="#92b9e4" rotate="t" colors="0 #b1cbe9;.5 #a3c1e5;1 #92b9e4" focus="100%" type="gradient">
                  <o:fill v:ext="view" type="gradientUnscaled"/>
                </v:fill>
                <v:stroke joinstyle="miter"/>
                <v:textbox>
                  <w:txbxContent>
                    <w:p w14:paraId="013E450E" w14:textId="77777777" w:rsidR="00306F24" w:rsidRPr="006122A6" w:rsidRDefault="00306F24" w:rsidP="00306F24">
                      <w:pPr>
                        <w:jc w:val="center"/>
                        <w:rPr>
                          <w:sz w:val="28"/>
                          <w:szCs w:val="28"/>
                        </w:rPr>
                      </w:pPr>
                      <w:r w:rsidRPr="006122A6">
                        <w:rPr>
                          <w:sz w:val="28"/>
                          <w:szCs w:val="28"/>
                        </w:rPr>
                        <w:t>Atteinte de buts à la mesure de l’apprenant</w:t>
                      </w:r>
                    </w:p>
                  </w:txbxContent>
                </v:textbox>
              </v:roundrect>
            </w:pict>
          </mc:Fallback>
        </mc:AlternateContent>
      </w:r>
      <w:r w:rsidRPr="00832009">
        <w:rPr>
          <w:rFonts w:ascii="Garamond" w:eastAsia="Calibri" w:hAnsi="Garamond"/>
          <w:noProof/>
          <w:lang w:eastAsia="fr-CA"/>
        </w:rPr>
        <mc:AlternateContent>
          <mc:Choice Requires="wps">
            <w:drawing>
              <wp:anchor distT="0" distB="0" distL="114300" distR="114300" simplePos="0" relativeHeight="251659264" behindDoc="0" locked="0" layoutInCell="1" allowOverlap="1" wp14:anchorId="4FB71714" wp14:editId="3DFD36CD">
                <wp:simplePos x="0" y="0"/>
                <wp:positionH relativeFrom="column">
                  <wp:posOffset>-54610</wp:posOffset>
                </wp:positionH>
                <wp:positionV relativeFrom="paragraph">
                  <wp:posOffset>292735</wp:posOffset>
                </wp:positionV>
                <wp:extent cx="2533015" cy="1295400"/>
                <wp:effectExtent l="0" t="0" r="19685" b="19050"/>
                <wp:wrapNone/>
                <wp:docPr id="6" name="Rectangle à coins arrondis 6"/>
                <wp:cNvGraphicFramePr/>
                <a:graphic xmlns:a="http://schemas.openxmlformats.org/drawingml/2006/main">
                  <a:graphicData uri="http://schemas.microsoft.com/office/word/2010/wordprocessingShape">
                    <wps:wsp>
                      <wps:cNvSpPr/>
                      <wps:spPr>
                        <a:xfrm>
                          <a:off x="0" y="0"/>
                          <a:ext cx="2533015" cy="129540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5A7C963F" w14:textId="77777777" w:rsidR="00306F24" w:rsidRPr="006122A6" w:rsidRDefault="00306F24" w:rsidP="00306F24">
                            <w:pPr>
                              <w:jc w:val="center"/>
                              <w:rPr>
                                <w:sz w:val="28"/>
                                <w:szCs w:val="28"/>
                              </w:rPr>
                            </w:pPr>
                            <w:r w:rsidRPr="006122A6">
                              <w:rPr>
                                <w:sz w:val="28"/>
                                <w:szCs w:val="28"/>
                              </w:rPr>
                              <w:t>Métacognition</w:t>
                            </w:r>
                          </w:p>
                          <w:p w14:paraId="789CC354" w14:textId="77777777" w:rsidR="00306F24" w:rsidRPr="006122A6" w:rsidRDefault="00306F24" w:rsidP="00306F24">
                            <w:pPr>
                              <w:jc w:val="center"/>
                              <w:rPr>
                                <w:sz w:val="28"/>
                                <w:szCs w:val="28"/>
                              </w:rPr>
                            </w:pPr>
                            <w:r w:rsidRPr="006122A6">
                              <w:rPr>
                                <w:sz w:val="28"/>
                                <w:szCs w:val="28"/>
                              </w:rPr>
                              <w:t>Prise de conscience et régulation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B71714" id="Rectangle à coins arrondis 6" o:spid="_x0000_s1027" style="position:absolute;left:0;text-align:left;margin-left:-4.3pt;margin-top:23.05pt;width:199.45pt;height:10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" fillcolor="#b1cbe9" strokecolor="#5b9bd5" strokeweight=".5pt">
                <v:fill color2="#92b9e4" rotate="t" colors="0 #b1cbe9;.5 #a3c1e5;1 #92b9e4" focus="100%" type="gradient">
                  <o:fill v:ext="view" type="gradientUnscaled"/>
                </v:fill>
                <v:stroke joinstyle="miter"/>
                <v:textbox>
                  <w:txbxContent>
                    <w:p w14:paraId="5A7C963F" w14:textId="77777777" w:rsidR="00306F24" w:rsidRPr="006122A6" w:rsidRDefault="00306F24" w:rsidP="00306F24">
                      <w:pPr>
                        <w:jc w:val="center"/>
                        <w:rPr>
                          <w:sz w:val="28"/>
                          <w:szCs w:val="28"/>
                        </w:rPr>
                      </w:pPr>
                      <w:r w:rsidRPr="006122A6">
                        <w:rPr>
                          <w:sz w:val="28"/>
                          <w:szCs w:val="28"/>
                        </w:rPr>
                        <w:t>Métacognition</w:t>
                      </w:r>
                    </w:p>
                    <w:p w14:paraId="789CC354" w14:textId="77777777" w:rsidR="00306F24" w:rsidRPr="006122A6" w:rsidRDefault="00306F24" w:rsidP="00306F24">
                      <w:pPr>
                        <w:jc w:val="center"/>
                        <w:rPr>
                          <w:sz w:val="28"/>
                          <w:szCs w:val="28"/>
                        </w:rPr>
                      </w:pPr>
                      <w:r w:rsidRPr="006122A6">
                        <w:rPr>
                          <w:sz w:val="28"/>
                          <w:szCs w:val="28"/>
                        </w:rPr>
                        <w:t>Prise de conscience et régulation</w:t>
                      </w:r>
                    </w:p>
                  </w:txbxContent>
                </v:textbox>
              </v:roundrect>
            </w:pict>
          </mc:Fallback>
        </mc:AlternateContent>
      </w:r>
    </w:p>
    <w:p w14:paraId="30FE628E" w14:textId="77777777" w:rsidR="00306F24" w:rsidRPr="00832009" w:rsidRDefault="00306F24" w:rsidP="00306F24">
      <w:pPr>
        <w:spacing w:after="160" w:line="259" w:lineRule="auto"/>
        <w:rPr>
          <w:rFonts w:ascii="Garamond" w:eastAsia="Calibri" w:hAnsi="Garamond"/>
        </w:rPr>
      </w:pPr>
    </w:p>
    <w:p w14:paraId="2A17B0F0" w14:textId="77777777" w:rsidR="00306F24" w:rsidRPr="00832009" w:rsidRDefault="00306F24" w:rsidP="00306F24">
      <w:pPr>
        <w:spacing w:after="160" w:line="259" w:lineRule="auto"/>
        <w:rPr>
          <w:rFonts w:ascii="Garamond" w:eastAsia="Calibri" w:hAnsi="Garamond"/>
        </w:rPr>
      </w:pPr>
    </w:p>
    <w:p w14:paraId="69EBA85F" w14:textId="77777777" w:rsidR="00306F24" w:rsidRPr="00832009" w:rsidRDefault="00306F24" w:rsidP="00306F24">
      <w:pPr>
        <w:spacing w:after="160" w:line="259" w:lineRule="auto"/>
        <w:rPr>
          <w:rFonts w:ascii="Garamond" w:eastAsia="Calibri" w:hAnsi="Garamond"/>
        </w:rPr>
      </w:pPr>
      <w:r w:rsidRPr="00832009">
        <w:rPr>
          <w:rFonts w:ascii="Garamond" w:eastAsia="Calibri" w:hAnsi="Garamond"/>
          <w:noProof/>
          <w:lang w:eastAsia="fr-CA"/>
        </w:rPr>
        <mc:AlternateContent>
          <mc:Choice Requires="wps">
            <w:drawing>
              <wp:anchor distT="0" distB="0" distL="114300" distR="114300" simplePos="0" relativeHeight="251662336" behindDoc="0" locked="0" layoutInCell="1" allowOverlap="1" wp14:anchorId="362C3CD3" wp14:editId="5A264923">
                <wp:simplePos x="0" y="0"/>
                <wp:positionH relativeFrom="column">
                  <wp:posOffset>2574290</wp:posOffset>
                </wp:positionH>
                <wp:positionV relativeFrom="paragraph">
                  <wp:posOffset>26670</wp:posOffset>
                </wp:positionV>
                <wp:extent cx="1333500" cy="323850"/>
                <wp:effectExtent l="0" t="19050" r="38100" b="38100"/>
                <wp:wrapNone/>
                <wp:docPr id="9" name="Flèche droite 9"/>
                <wp:cNvGraphicFramePr/>
                <a:graphic xmlns:a="http://schemas.openxmlformats.org/drawingml/2006/main">
                  <a:graphicData uri="http://schemas.microsoft.com/office/word/2010/wordprocessingShape">
                    <wps:wsp>
                      <wps:cNvSpPr/>
                      <wps:spPr>
                        <a:xfrm>
                          <a:off x="0" y="0"/>
                          <a:ext cx="1333500" cy="3238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10F78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9" o:spid="_x0000_s1026" type="#_x0000_t13" style="position:absolute;margin-left:202.7pt;margin-top:2.1pt;width:105pt;height:2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" adj="18977" fillcolor="#5b9bd5" strokecolor="#41719c" strokeweight="1pt"/>
            </w:pict>
          </mc:Fallback>
        </mc:AlternateContent>
      </w:r>
    </w:p>
    <w:p w14:paraId="10A745C4" w14:textId="77777777" w:rsidR="00306F24" w:rsidRPr="00832009" w:rsidRDefault="00306F24" w:rsidP="00306F24">
      <w:pPr>
        <w:spacing w:after="160" w:line="259" w:lineRule="auto"/>
        <w:rPr>
          <w:rFonts w:ascii="Garamond" w:eastAsia="Calibri" w:hAnsi="Garamond"/>
        </w:rPr>
      </w:pPr>
    </w:p>
    <w:p w14:paraId="7C2C3057" w14:textId="77777777" w:rsidR="00306F24" w:rsidRPr="00832009" w:rsidRDefault="00306F24" w:rsidP="00306F24">
      <w:pPr>
        <w:spacing w:after="160" w:line="259" w:lineRule="auto"/>
        <w:rPr>
          <w:rFonts w:ascii="Garamond" w:eastAsia="Calibri" w:hAnsi="Garamond"/>
        </w:rPr>
      </w:pPr>
    </w:p>
    <w:p w14:paraId="46476607" w14:textId="77777777" w:rsidR="00306F24" w:rsidRPr="00832009" w:rsidRDefault="00306F24" w:rsidP="00306F24">
      <w:pPr>
        <w:spacing w:after="160" w:line="259" w:lineRule="auto"/>
        <w:rPr>
          <w:rFonts w:ascii="Garamond" w:eastAsia="Calibri" w:hAnsi="Garamond"/>
        </w:rPr>
      </w:pPr>
    </w:p>
    <w:p w14:paraId="3C21EE17" w14:textId="77777777" w:rsidR="00306F24" w:rsidRPr="00832009" w:rsidRDefault="00306F24" w:rsidP="00306F24">
      <w:pPr>
        <w:spacing w:after="160" w:line="259" w:lineRule="auto"/>
        <w:rPr>
          <w:rFonts w:ascii="Garamond" w:eastAsia="Calibri" w:hAnsi="Garamond"/>
        </w:rPr>
      </w:pPr>
      <w:r w:rsidRPr="00832009">
        <w:rPr>
          <w:rFonts w:ascii="Garamond" w:eastAsia="Calibri" w:hAnsi="Garamond"/>
          <w:noProof/>
          <w:lang w:eastAsia="fr-CA"/>
        </w:rPr>
        <mc:AlternateContent>
          <mc:Choice Requires="wps">
            <w:drawing>
              <wp:anchor distT="0" distB="0" distL="114300" distR="114300" simplePos="0" relativeHeight="251665408" behindDoc="0" locked="0" layoutInCell="1" allowOverlap="1" wp14:anchorId="09D09F6E" wp14:editId="2380FF07">
                <wp:simplePos x="0" y="0"/>
                <wp:positionH relativeFrom="column">
                  <wp:posOffset>3802380</wp:posOffset>
                </wp:positionH>
                <wp:positionV relativeFrom="paragraph">
                  <wp:posOffset>48895</wp:posOffset>
                </wp:positionV>
                <wp:extent cx="1220470" cy="323850"/>
                <wp:effectExtent l="276860" t="0" r="313690" b="0"/>
                <wp:wrapNone/>
                <wp:docPr id="12" name="Flèche droite 12"/>
                <wp:cNvGraphicFramePr/>
                <a:graphic xmlns:a="http://schemas.openxmlformats.org/drawingml/2006/main">
                  <a:graphicData uri="http://schemas.microsoft.com/office/word/2010/wordprocessingShape">
                    <wps:wsp>
                      <wps:cNvSpPr/>
                      <wps:spPr>
                        <a:xfrm rot="7946653">
                          <a:off x="0" y="0"/>
                          <a:ext cx="1220470" cy="3238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DD373D" id="Flèche droite 12" o:spid="_x0000_s1026" type="#_x0000_t13" style="position:absolute;margin-left:299.4pt;margin-top:3.85pt;width:96.1pt;height:25.5pt;rotation:8679864fd;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" adj="18734" fillcolor="#5b9bd5" strokecolor="#41719c" strokeweight="1pt"/>
            </w:pict>
          </mc:Fallback>
        </mc:AlternateContent>
      </w:r>
      <w:r w:rsidRPr="00832009">
        <w:rPr>
          <w:rFonts w:ascii="Garamond" w:eastAsia="Calibri" w:hAnsi="Garamond"/>
          <w:noProof/>
          <w:lang w:eastAsia="fr-CA"/>
        </w:rPr>
        <mc:AlternateContent>
          <mc:Choice Requires="wps">
            <w:drawing>
              <wp:anchor distT="0" distB="0" distL="114300" distR="114300" simplePos="0" relativeHeight="251663360" behindDoc="0" locked="0" layoutInCell="1" allowOverlap="1" wp14:anchorId="26C46EA2" wp14:editId="58D51471">
                <wp:simplePos x="0" y="0"/>
                <wp:positionH relativeFrom="column">
                  <wp:posOffset>1343342</wp:posOffset>
                </wp:positionH>
                <wp:positionV relativeFrom="paragraph">
                  <wp:posOffset>72073</wp:posOffset>
                </wp:positionV>
                <wp:extent cx="1142365" cy="323850"/>
                <wp:effectExtent l="256858" t="0" r="238442" b="0"/>
                <wp:wrapNone/>
                <wp:docPr id="10" name="Flèche droite 10"/>
                <wp:cNvGraphicFramePr/>
                <a:graphic xmlns:a="http://schemas.openxmlformats.org/drawingml/2006/main">
                  <a:graphicData uri="http://schemas.microsoft.com/office/word/2010/wordprocessingShape">
                    <wps:wsp>
                      <wps:cNvSpPr/>
                      <wps:spPr>
                        <a:xfrm rot="13563524">
                          <a:off x="0" y="0"/>
                          <a:ext cx="1142365" cy="3238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27A0E7" id="Flèche droite 10" o:spid="_x0000_s1026" type="#_x0000_t13" style="position:absolute;margin-left:105.75pt;margin-top:5.7pt;width:89.95pt;height:25.5pt;rotation:-8777975fd;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" adj="18538" fillcolor="#5b9bd5" strokecolor="#41719c" strokeweight="1pt"/>
            </w:pict>
          </mc:Fallback>
        </mc:AlternateContent>
      </w:r>
      <w:r w:rsidRPr="00832009">
        <w:rPr>
          <w:rFonts w:ascii="Garamond" w:eastAsia="Calibri" w:hAnsi="Garamond"/>
          <w:noProof/>
          <w:lang w:eastAsia="fr-CA"/>
        </w:rPr>
        <mc:AlternateContent>
          <mc:Choice Requires="wps">
            <w:drawing>
              <wp:anchor distT="0" distB="0" distL="114300" distR="114300" simplePos="0" relativeHeight="251664384" behindDoc="0" locked="0" layoutInCell="1" allowOverlap="1" wp14:anchorId="017E19DB" wp14:editId="5DB2A220">
                <wp:simplePos x="0" y="0"/>
                <wp:positionH relativeFrom="column">
                  <wp:posOffset>894080</wp:posOffset>
                </wp:positionH>
                <wp:positionV relativeFrom="paragraph">
                  <wp:posOffset>180340</wp:posOffset>
                </wp:positionV>
                <wp:extent cx="1191895" cy="323850"/>
                <wp:effectExtent l="0" t="342900" r="0" b="285750"/>
                <wp:wrapNone/>
                <wp:docPr id="11" name="Flèche droite 11"/>
                <wp:cNvGraphicFramePr/>
                <a:graphic xmlns:a="http://schemas.openxmlformats.org/drawingml/2006/main">
                  <a:graphicData uri="http://schemas.microsoft.com/office/word/2010/wordprocessingShape">
                    <wps:wsp>
                      <wps:cNvSpPr/>
                      <wps:spPr>
                        <a:xfrm rot="2690223">
                          <a:off x="0" y="0"/>
                          <a:ext cx="1191895" cy="3238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FBFB33" id="Flèche droite 11" o:spid="_x0000_s1026" type="#_x0000_t13" style="position:absolute;margin-left:70.4pt;margin-top:14.2pt;width:93.85pt;height:25.5pt;rotation:2938441fd;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" adj="18666" fillcolor="#5b9bd5" strokecolor="#41719c" strokeweight="1pt"/>
            </w:pict>
          </mc:Fallback>
        </mc:AlternateContent>
      </w:r>
    </w:p>
    <w:p w14:paraId="7CB7B022" w14:textId="77777777" w:rsidR="00306F24" w:rsidRPr="00832009" w:rsidRDefault="00306F24" w:rsidP="00306F24">
      <w:pPr>
        <w:spacing w:after="160" w:line="259" w:lineRule="auto"/>
        <w:rPr>
          <w:rFonts w:ascii="Garamond" w:eastAsia="Calibri" w:hAnsi="Garamond"/>
        </w:rPr>
      </w:pPr>
    </w:p>
    <w:p w14:paraId="2DED0901" w14:textId="77777777" w:rsidR="00306F24" w:rsidRPr="00832009" w:rsidRDefault="00306F24" w:rsidP="00306F24">
      <w:pPr>
        <w:spacing w:after="160" w:line="259" w:lineRule="auto"/>
        <w:rPr>
          <w:rFonts w:ascii="Garamond" w:eastAsia="Calibri" w:hAnsi="Garamond"/>
        </w:rPr>
      </w:pPr>
    </w:p>
    <w:p w14:paraId="797F408E" w14:textId="77777777" w:rsidR="00306F24" w:rsidRPr="00832009" w:rsidRDefault="00306F24" w:rsidP="00306F24">
      <w:pPr>
        <w:spacing w:after="160" w:line="259" w:lineRule="auto"/>
        <w:rPr>
          <w:rFonts w:ascii="Garamond" w:eastAsia="Calibri" w:hAnsi="Garamond"/>
        </w:rPr>
      </w:pPr>
      <w:r w:rsidRPr="00832009">
        <w:rPr>
          <w:rFonts w:ascii="Garamond" w:eastAsia="Calibri" w:hAnsi="Garamond"/>
          <w:noProof/>
          <w:lang w:eastAsia="fr-CA"/>
        </w:rPr>
        <mc:AlternateContent>
          <mc:Choice Requires="wps">
            <w:drawing>
              <wp:anchor distT="0" distB="0" distL="114300" distR="114300" simplePos="0" relativeHeight="251660288" behindDoc="0" locked="0" layoutInCell="1" allowOverlap="1" wp14:anchorId="29028EFA" wp14:editId="6233DA98">
                <wp:simplePos x="0" y="0"/>
                <wp:positionH relativeFrom="column">
                  <wp:posOffset>1774190</wp:posOffset>
                </wp:positionH>
                <wp:positionV relativeFrom="paragraph">
                  <wp:posOffset>54610</wp:posOffset>
                </wp:positionV>
                <wp:extent cx="2466975" cy="1247775"/>
                <wp:effectExtent l="0" t="0" r="28575" b="28575"/>
                <wp:wrapNone/>
                <wp:docPr id="7" name="Rectangle à coins arrondis 7"/>
                <wp:cNvGraphicFramePr/>
                <a:graphic xmlns:a="http://schemas.openxmlformats.org/drawingml/2006/main">
                  <a:graphicData uri="http://schemas.microsoft.com/office/word/2010/wordprocessingShape">
                    <wps:wsp>
                      <wps:cNvSpPr/>
                      <wps:spPr>
                        <a:xfrm>
                          <a:off x="0" y="0"/>
                          <a:ext cx="2466975" cy="124777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511AC90B" w14:textId="77777777" w:rsidR="00306F24" w:rsidRPr="006122A6" w:rsidRDefault="00306F24" w:rsidP="00306F24">
                            <w:pPr>
                              <w:jc w:val="center"/>
                              <w:rPr>
                                <w:sz w:val="28"/>
                                <w:szCs w:val="28"/>
                              </w:rPr>
                            </w:pPr>
                            <w:r w:rsidRPr="006122A6">
                              <w:rPr>
                                <w:sz w:val="28"/>
                                <w:szCs w:val="28"/>
                              </w:rPr>
                              <w:t>Perception positive de ses compétences et de son pouvoir (contrôle)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028EFA" id="Rectangle à coins arrondis 7" o:spid="_x0000_s1028" style="position:absolute;margin-left:139.7pt;margin-top:4.3pt;width:194.25pt;height:98.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" fillcolor="#b1cbe9" strokecolor="#5b9bd5" strokeweight=".5pt">
                <v:fill color2="#92b9e4" rotate="t" colors="0 #b1cbe9;.5 #a3c1e5;1 #92b9e4" focus="100%" type="gradient">
                  <o:fill v:ext="view" type="gradientUnscaled"/>
                </v:fill>
                <v:stroke joinstyle="miter"/>
                <v:textbox>
                  <w:txbxContent>
                    <w:p w14:paraId="511AC90B" w14:textId="77777777" w:rsidR="00306F24" w:rsidRPr="006122A6" w:rsidRDefault="00306F24" w:rsidP="00306F24">
                      <w:pPr>
                        <w:jc w:val="center"/>
                        <w:rPr>
                          <w:sz w:val="28"/>
                          <w:szCs w:val="28"/>
                        </w:rPr>
                      </w:pPr>
                      <w:r w:rsidRPr="006122A6">
                        <w:rPr>
                          <w:sz w:val="28"/>
                          <w:szCs w:val="28"/>
                        </w:rPr>
                        <w:t>Perception positive de ses compétences et de son pouvoir (contrôle)</w:t>
                      </w:r>
                    </w:p>
                  </w:txbxContent>
                </v:textbox>
              </v:roundrect>
            </w:pict>
          </mc:Fallback>
        </mc:AlternateContent>
      </w:r>
    </w:p>
    <w:p w14:paraId="0B9F9147" w14:textId="77777777" w:rsidR="00306F24" w:rsidRPr="00832009" w:rsidRDefault="00306F24" w:rsidP="00306F24">
      <w:pPr>
        <w:spacing w:after="160" w:line="259" w:lineRule="auto"/>
        <w:rPr>
          <w:rFonts w:ascii="Garamond" w:eastAsia="Calibri" w:hAnsi="Garamond"/>
        </w:rPr>
      </w:pPr>
    </w:p>
    <w:p w14:paraId="039501F3" w14:textId="77777777" w:rsidR="00306F24" w:rsidRPr="00832009" w:rsidRDefault="00306F24" w:rsidP="00306F24">
      <w:pPr>
        <w:spacing w:after="160" w:line="259" w:lineRule="auto"/>
        <w:rPr>
          <w:rFonts w:ascii="Garamond" w:eastAsia="Calibri" w:hAnsi="Garamond"/>
        </w:rPr>
      </w:pPr>
    </w:p>
    <w:p w14:paraId="067880C0" w14:textId="77777777" w:rsidR="00306F24" w:rsidRPr="00832009" w:rsidRDefault="00306F24" w:rsidP="00306F24">
      <w:pPr>
        <w:spacing w:after="160" w:line="259" w:lineRule="auto"/>
        <w:rPr>
          <w:rFonts w:ascii="Garamond" w:eastAsia="Calibri" w:hAnsi="Garamond"/>
        </w:rPr>
      </w:pPr>
    </w:p>
    <w:p w14:paraId="57F00570" w14:textId="77777777" w:rsidR="00306F24" w:rsidRPr="00832009" w:rsidRDefault="00306F24" w:rsidP="00306F24">
      <w:pPr>
        <w:spacing w:after="160" w:line="259" w:lineRule="auto"/>
        <w:rPr>
          <w:rFonts w:ascii="Garamond" w:eastAsia="Calibri" w:hAnsi="Garamond"/>
        </w:rPr>
      </w:pPr>
    </w:p>
    <w:p w14:paraId="2E0D82AA" w14:textId="77777777" w:rsidR="00306F24" w:rsidRDefault="00306F24" w:rsidP="00306F24">
      <w:pPr>
        <w:spacing w:after="160" w:line="259" w:lineRule="auto"/>
        <w:rPr>
          <w:rFonts w:ascii="Garamond" w:eastAsia="Calibri" w:hAnsi="Garamond"/>
        </w:rPr>
      </w:pPr>
    </w:p>
    <w:p w14:paraId="575A7997" w14:textId="77777777" w:rsidR="00306F24" w:rsidRDefault="00306F24" w:rsidP="00306F24">
      <w:pPr>
        <w:spacing w:after="160" w:line="360" w:lineRule="auto"/>
        <w:jc w:val="both"/>
        <w:rPr>
          <w:rFonts w:ascii="Garamond" w:eastAsia="Calibri" w:hAnsi="Garamond"/>
          <w:sz w:val="26"/>
          <w:szCs w:val="26"/>
        </w:rPr>
      </w:pPr>
      <w:r w:rsidRPr="00137DC1">
        <w:rPr>
          <w:rFonts w:ascii="Garamond" w:eastAsia="Calibri" w:hAnsi="Garamond"/>
          <w:sz w:val="26"/>
          <w:szCs w:val="26"/>
        </w:rPr>
        <w:t xml:space="preserve">« Voyons brièvement le concept de métacognition […]. Il a été introduit par </w:t>
      </w:r>
      <w:proofErr w:type="spellStart"/>
      <w:r w:rsidRPr="00137DC1">
        <w:rPr>
          <w:rFonts w:ascii="Garamond" w:eastAsia="Calibri" w:hAnsi="Garamond"/>
          <w:sz w:val="26"/>
          <w:szCs w:val="26"/>
        </w:rPr>
        <w:t>Flavell</w:t>
      </w:r>
      <w:proofErr w:type="spellEnd"/>
      <w:r w:rsidRPr="00137DC1">
        <w:rPr>
          <w:rFonts w:ascii="Garamond" w:eastAsia="Calibri" w:hAnsi="Garamond"/>
          <w:sz w:val="26"/>
          <w:szCs w:val="26"/>
        </w:rPr>
        <w:t xml:space="preserve"> au milieu des années 1970 pour désigner la connaissance qu’un individu possède de ses processus cognitifs et du contrôle qu’il peut exercer sur ces processus. Cette définition signifie donc que l’élève agit de façon métacognitive lorsqu’il prend conscience de sa façon d’apprendre et qu’il exerce un contrôle sur celle-ci. Par exemple, un élève qui doit réaliser une tâche d’expression orale tente consciemment d’utiliser ses connaissances pour structurer son exposé. S’il constate qu’il y a des lacunes dans sa façon d’établir cette structure, il peut décider de se référer aux ressources dont il dispose pour l’améliorer. En prenant conscience de ses processus cognitifs et en tentant de les contrôler, l’élève acquiert des connaissances sur sa façon d’apprendre; ces connaissances constituent son savoir métacognitif. » (Portelance, 2004, p. 46-47)        </w:t>
      </w:r>
    </w:p>
    <w:p w14:paraId="44F77AC9" w14:textId="77777777" w:rsidR="00306F24" w:rsidRPr="00137DC1" w:rsidRDefault="00306F24" w:rsidP="00306F24">
      <w:pPr>
        <w:jc w:val="both"/>
        <w:rPr>
          <w:sz w:val="26"/>
          <w:szCs w:val="26"/>
        </w:rPr>
      </w:pPr>
      <w:r w:rsidRPr="00137DC1">
        <w:rPr>
          <w:rFonts w:ascii="Garamond" w:eastAsia="Calibri" w:hAnsi="Garamond"/>
          <w:sz w:val="26"/>
          <w:szCs w:val="26"/>
        </w:rPr>
        <w:t>Extrait de : Portelance, L. (2004). La métacognition pour développer l’autonomie cognitive. Dans A. Presseau (</w:t>
      </w:r>
      <w:proofErr w:type="spellStart"/>
      <w:r w:rsidRPr="00137DC1">
        <w:rPr>
          <w:rFonts w:ascii="Garamond" w:eastAsia="Calibri" w:hAnsi="Garamond"/>
          <w:sz w:val="26"/>
          <w:szCs w:val="26"/>
        </w:rPr>
        <w:t>dir</w:t>
      </w:r>
      <w:proofErr w:type="spellEnd"/>
      <w:r w:rsidRPr="00137DC1">
        <w:rPr>
          <w:rFonts w:ascii="Garamond" w:eastAsia="Calibri" w:hAnsi="Garamond"/>
          <w:sz w:val="26"/>
          <w:szCs w:val="26"/>
        </w:rPr>
        <w:t xml:space="preserve">.), </w:t>
      </w:r>
      <w:r w:rsidRPr="00137DC1">
        <w:rPr>
          <w:rFonts w:ascii="Garamond" w:eastAsia="Calibri" w:hAnsi="Garamond"/>
          <w:i/>
          <w:sz w:val="26"/>
          <w:szCs w:val="26"/>
        </w:rPr>
        <w:t>Intégrer l’enseignement stratégique dans sa classe</w:t>
      </w:r>
      <w:r w:rsidRPr="00137DC1">
        <w:rPr>
          <w:rFonts w:ascii="Garamond" w:eastAsia="Calibri" w:hAnsi="Garamond"/>
          <w:sz w:val="26"/>
          <w:szCs w:val="26"/>
        </w:rPr>
        <w:t>, (p. 45-59). Montréal : Chenelière</w:t>
      </w:r>
    </w:p>
    <w:p w14:paraId="652E3E32" w14:textId="77777777" w:rsidR="00306F24" w:rsidRDefault="00306F24" w:rsidP="00306F24"/>
    <w:sectPr w:rsidR="00306F24" w:rsidSect="007C4F0E">
      <w:pgSz w:w="11906" w:h="16838" w:code="9"/>
      <w:pgMar w:top="1134" w:right="1183"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drawingGridHorizontalSpacing w:val="187"/>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E7F"/>
    <w:rsid w:val="00061ED7"/>
    <w:rsid w:val="000B4C3A"/>
    <w:rsid w:val="000F3301"/>
    <w:rsid w:val="001361C0"/>
    <w:rsid w:val="00144E19"/>
    <w:rsid w:val="00170140"/>
    <w:rsid w:val="00232862"/>
    <w:rsid w:val="002466BB"/>
    <w:rsid w:val="00253DEF"/>
    <w:rsid w:val="00290FEC"/>
    <w:rsid w:val="002B6E96"/>
    <w:rsid w:val="002C1503"/>
    <w:rsid w:val="002E4234"/>
    <w:rsid w:val="00306F24"/>
    <w:rsid w:val="003A2FF3"/>
    <w:rsid w:val="00474159"/>
    <w:rsid w:val="005D48C1"/>
    <w:rsid w:val="005E14D3"/>
    <w:rsid w:val="005E5DD4"/>
    <w:rsid w:val="006379A9"/>
    <w:rsid w:val="006D7B78"/>
    <w:rsid w:val="00714222"/>
    <w:rsid w:val="007B4C88"/>
    <w:rsid w:val="007C4F0E"/>
    <w:rsid w:val="007E2AF2"/>
    <w:rsid w:val="008768DD"/>
    <w:rsid w:val="008F6E7F"/>
    <w:rsid w:val="00913A96"/>
    <w:rsid w:val="00A23FDC"/>
    <w:rsid w:val="00B304A3"/>
    <w:rsid w:val="00CF074B"/>
    <w:rsid w:val="00D22B5E"/>
    <w:rsid w:val="00DC1CB1"/>
    <w:rsid w:val="00E236ED"/>
    <w:rsid w:val="00F17083"/>
    <w:rsid w:val="00FB2BB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0E489D8D"/>
  <w15:chartTrackingRefBased/>
  <w15:docId w15:val="{91DA4335-B078-4245-A924-3D993FC4F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6E7F"/>
    <w:rPr>
      <w:rFonts w:ascii="Times New Roman" w:eastAsia="Times New Roman" w:hAnsi="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sldx"/><Relationship Id="rId13" Type="http://schemas.openxmlformats.org/officeDocument/2006/relationships/image" Target="media/image4.emf"/><Relationship Id="rId18" Type="http://schemas.openxmlformats.org/officeDocument/2006/relationships/package" Target="embeddings/Microsoft_PowerPoint_Slide5.sldx"/><Relationship Id="rId26" Type="http://schemas.openxmlformats.org/officeDocument/2006/relationships/package" Target="embeddings/Microsoft_PowerPoint_Slide9.sldx"/><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package" Target="embeddings/Microsoft_PowerPoint_Slide13.sldx"/><Relationship Id="rId7" Type="http://schemas.openxmlformats.org/officeDocument/2006/relationships/image" Target="media/image1.emf"/><Relationship Id="rId12" Type="http://schemas.openxmlformats.org/officeDocument/2006/relationships/package" Target="embeddings/Microsoft_PowerPoint_Slide2.sl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PowerPoint_Slide15.sldx"/><Relationship Id="rId2" Type="http://schemas.openxmlformats.org/officeDocument/2006/relationships/customXml" Target="../customXml/item2.xml"/><Relationship Id="rId16" Type="http://schemas.openxmlformats.org/officeDocument/2006/relationships/package" Target="embeddings/Microsoft_PowerPoint_Slide4.sldx"/><Relationship Id="rId20" Type="http://schemas.openxmlformats.org/officeDocument/2006/relationships/package" Target="embeddings/Microsoft_PowerPoint_Slide6.sldx"/><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package" Target="embeddings/Microsoft_PowerPoint_Slide8.sldx"/><Relationship Id="rId32" Type="http://schemas.openxmlformats.org/officeDocument/2006/relationships/package" Target="embeddings/Microsoft_PowerPoint_Slide12.sldx"/><Relationship Id="rId37" Type="http://schemas.openxmlformats.org/officeDocument/2006/relationships/image" Target="media/image16.em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PowerPoint_Slide10.sldx"/><Relationship Id="rId36" Type="http://schemas.openxmlformats.org/officeDocument/2006/relationships/package" Target="embeddings/Microsoft_PowerPoint_Slide14.sldx"/><Relationship Id="rId10" Type="http://schemas.openxmlformats.org/officeDocument/2006/relationships/package" Target="embeddings/Microsoft_PowerPoint_Slide1.sldx"/><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styles" Target="styles.xml"/><Relationship Id="rId9" Type="http://schemas.openxmlformats.org/officeDocument/2006/relationships/image" Target="media/image2.emf"/><Relationship Id="rId14" Type="http://schemas.openxmlformats.org/officeDocument/2006/relationships/package" Target="embeddings/Microsoft_PowerPoint_Slide3.sldx"/><Relationship Id="rId22" Type="http://schemas.openxmlformats.org/officeDocument/2006/relationships/package" Target="embeddings/Microsoft_PowerPoint_Slide7.sldx"/><Relationship Id="rId27" Type="http://schemas.openxmlformats.org/officeDocument/2006/relationships/image" Target="media/image11.emf"/><Relationship Id="rId30" Type="http://schemas.openxmlformats.org/officeDocument/2006/relationships/package" Target="embeddings/Microsoft_PowerPoint_Slide11.sldx"/><Relationship Id="rId35" Type="http://schemas.openxmlformats.org/officeDocument/2006/relationships/image" Target="media/image15.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7DE4CD2CEAAEB4DA8201C66F43FDC80" ma:contentTypeVersion="11" ma:contentTypeDescription="Crée un document." ma:contentTypeScope="" ma:versionID="9341d4cda0d840f7007a9cc89243314c">
  <xsd:schema xmlns:xsd="http://www.w3.org/2001/XMLSchema" xmlns:xs="http://www.w3.org/2001/XMLSchema" xmlns:p="http://schemas.microsoft.com/office/2006/metadata/properties" xmlns:ns3="369eac23-bca0-48d3-bcb4-98483adacd98" targetNamespace="http://schemas.microsoft.com/office/2006/metadata/properties" ma:root="true" ma:fieldsID="db646cc9be7dc8f112d6565fe16c2ab7" ns3:_="">
    <xsd:import namespace="369eac23-bca0-48d3-bcb4-98483adacd9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9eac23-bca0-48d3-bcb4-98483adacd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BC96A6-B833-4B96-941D-818F48DD57C8}">
  <ds:schemaRef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purl.org/dc/terms/"/>
    <ds:schemaRef ds:uri="http://schemas.microsoft.com/office/infopath/2007/PartnerControls"/>
    <ds:schemaRef ds:uri="369eac23-bca0-48d3-bcb4-98483adacd98"/>
    <ds:schemaRef ds:uri="http://www.w3.org/XML/1998/namespace"/>
  </ds:schemaRefs>
</ds:datastoreItem>
</file>

<file path=customXml/itemProps2.xml><?xml version="1.0" encoding="utf-8"?>
<ds:datastoreItem xmlns:ds="http://schemas.openxmlformats.org/officeDocument/2006/customXml" ds:itemID="{0567DF02-4535-475E-B046-7CA8B172AA41}">
  <ds:schemaRefs>
    <ds:schemaRef ds:uri="http://schemas.microsoft.com/sharepoint/v3/contenttype/forms"/>
  </ds:schemaRefs>
</ds:datastoreItem>
</file>

<file path=customXml/itemProps3.xml><?xml version="1.0" encoding="utf-8"?>
<ds:datastoreItem xmlns:ds="http://schemas.openxmlformats.org/officeDocument/2006/customXml" ds:itemID="{E8DA81A8-9F08-4688-830E-60AAD7241F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9eac23-bca0-48d3-bcb4-98483adacd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276</Words>
  <Characters>1520</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UQTR</Company>
  <LinksUpToDate>false</LinksUpToDate>
  <CharactersWithSpaces>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guillefr</dc:creator>
  <cp:keywords/>
  <cp:lastModifiedBy>Guillemette, François</cp:lastModifiedBy>
  <cp:revision>6</cp:revision>
  <cp:lastPrinted>2012-08-29T02:22:00Z</cp:lastPrinted>
  <dcterms:created xsi:type="dcterms:W3CDTF">2022-11-30T03:11:00Z</dcterms:created>
  <dcterms:modified xsi:type="dcterms:W3CDTF">2023-11-10T05:30:00Z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0x01010067DE4CD2CEAAEB4DA8201C66F43FDC80</vt:lpwstr>
  </property>
</Properties>
</file>