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CF0" w14:textId="77777777" w:rsidR="000C7CCC" w:rsidRDefault="000C7CCC" w:rsidP="000C7CCC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3ED0C97E" w14:textId="52884833" w:rsidR="000C7CCC" w:rsidRDefault="000C7CCC" w:rsidP="000C7CCC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4429B8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>, 1</w:t>
      </w:r>
      <w:r w:rsidRPr="00F22BE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ère</w:t>
      </w:r>
      <w:r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 version</w:t>
      </w:r>
    </w:p>
    <w:p w14:paraId="58815DA1" w14:textId="638011AB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0D9A41BD" w14:textId="70734AA7" w:rsid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8B67F74" w14:textId="50A836B1" w:rsidR="00B75A6C" w:rsidRPr="00B75A6C" w:rsidRDefault="00B75A6C" w:rsidP="00B75A6C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C7CCC" w:rsidRPr="00581159" w14:paraId="49C3BB20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5E97F41" w14:textId="1E636984" w:rsidR="000C7CCC" w:rsidRPr="009D2002" w:rsidRDefault="000C7CCC" w:rsidP="006E67E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PHASE 2 : Réalisation des apprentissages : </w:t>
            </w:r>
            <w:r w:rsidR="006E6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Individuellement (autoformation) : 1ère version de l’exercice. (</w:t>
            </w:r>
            <w:proofErr w:type="gramStart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à</w:t>
            </w:r>
            <w:proofErr w:type="gramEnd"/>
            <w:r w:rsidRPr="009D20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envoyer pour le portfolio)</w:t>
            </w:r>
          </w:p>
        </w:tc>
      </w:tr>
      <w:tr w:rsidR="000C7CCC" w:rsidRPr="00581159" w14:paraId="7B7A0769" w14:textId="77777777" w:rsidTr="009B006F">
        <w:trPr>
          <w:trHeight w:val="283"/>
        </w:trPr>
        <w:tc>
          <w:tcPr>
            <w:tcW w:w="10206" w:type="dxa"/>
          </w:tcPr>
          <w:p w14:paraId="74EEA4A5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sz w:val="28"/>
                <w:szCs w:val="28"/>
              </w:rPr>
              <w:t>Étape 2 : PRATIQUE GUIDÉE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518577" w14:textId="293D0601" w:rsidR="000C7CCC" w:rsidRPr="009D2002" w:rsidRDefault="000C7CCC" w:rsidP="006E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Mise en situation :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Je suis </w:t>
            </w:r>
            <w:r w:rsidR="00800BA0">
              <w:rPr>
                <w:rFonts w:ascii="Times New Roman" w:hAnsi="Times New Roman" w:cs="Times New Roman"/>
                <w:sz w:val="28"/>
                <w:szCs w:val="28"/>
              </w:rPr>
              <w:t>accompagnateur de responsables régionaux</w:t>
            </w:r>
            <w:r w:rsidR="0034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AE9">
              <w:rPr>
                <w:rFonts w:ascii="Times New Roman" w:hAnsi="Times New Roman" w:cs="Times New Roman"/>
                <w:sz w:val="28"/>
                <w:szCs w:val="28"/>
              </w:rPr>
              <w:t>d’une région spécifique. Ces responsables rég</w:t>
            </w:r>
            <w:r w:rsidR="006E6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7672">
              <w:rPr>
                <w:rFonts w:ascii="Times New Roman" w:hAnsi="Times New Roman" w:cs="Times New Roman"/>
                <w:sz w:val="28"/>
                <w:szCs w:val="28"/>
              </w:rPr>
              <w:t>ont</w:t>
            </w:r>
            <w:proofErr w:type="gramEnd"/>
            <w:r w:rsidR="00347672">
              <w:rPr>
                <w:rFonts w:ascii="Times New Roman" w:hAnsi="Times New Roman" w:cs="Times New Roman"/>
                <w:sz w:val="28"/>
                <w:szCs w:val="28"/>
              </w:rPr>
              <w:t xml:space="preserve"> réussi la formation sur l’</w:t>
            </w:r>
            <w:r w:rsidR="00996AE9">
              <w:rPr>
                <w:rFonts w:ascii="Times New Roman" w:hAnsi="Times New Roman" w:cs="Times New Roman"/>
                <w:sz w:val="28"/>
                <w:szCs w:val="28"/>
              </w:rPr>
              <w:t>administration</w:t>
            </w:r>
            <w:r w:rsidR="00347672">
              <w:rPr>
                <w:rFonts w:ascii="Times New Roman" w:hAnsi="Times New Roman" w:cs="Times New Roman"/>
                <w:sz w:val="28"/>
                <w:szCs w:val="28"/>
              </w:rPr>
              <w:t xml:space="preserve"> des activités de formation</w:t>
            </w:r>
            <w:r w:rsidR="00996AE9"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r w:rsidR="00B355CD">
              <w:rPr>
                <w:rFonts w:ascii="Times New Roman" w:hAnsi="Times New Roman" w:cs="Times New Roman"/>
                <w:sz w:val="28"/>
                <w:szCs w:val="28"/>
              </w:rPr>
              <w:t>ils ont déjà fait</w:t>
            </w:r>
            <w:r w:rsidR="006E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5CD">
              <w:rPr>
                <w:rFonts w:ascii="Times New Roman" w:hAnsi="Times New Roman" w:cs="Times New Roman"/>
                <w:sz w:val="28"/>
                <w:szCs w:val="28"/>
              </w:rPr>
              <w:t xml:space="preserve">leur </w:t>
            </w:r>
            <w:r w:rsidR="001B2EFF">
              <w:rPr>
                <w:rFonts w:ascii="Times New Roman" w:hAnsi="Times New Roman" w:cs="Times New Roman"/>
                <w:sz w:val="28"/>
                <w:szCs w:val="28"/>
              </w:rPr>
              <w:t xml:space="preserve">Plan Régional de Formation (PRF). </w:t>
            </w:r>
          </w:p>
        </w:tc>
      </w:tr>
      <w:tr w:rsidR="000C7CCC" w:rsidRPr="00581159" w14:paraId="49C80DB4" w14:textId="77777777" w:rsidTr="009B006F">
        <w:trPr>
          <w:trHeight w:val="737"/>
        </w:trPr>
        <w:tc>
          <w:tcPr>
            <w:tcW w:w="10206" w:type="dxa"/>
          </w:tcPr>
          <w:p w14:paraId="137B378A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Apprentissages visés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 :   </w:t>
            </w:r>
          </w:p>
          <w:p w14:paraId="39A9FFD3" w14:textId="2B0485C4" w:rsidR="00560E23" w:rsidRPr="009D2002" w:rsidRDefault="000C7CCC" w:rsidP="006E67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Je vais rédiger une première version « spontanée » de ma façon d’accompagner </w:t>
            </w:r>
            <w:r w:rsidR="001B2EFF">
              <w:rPr>
                <w:rFonts w:ascii="Times New Roman" w:hAnsi="Times New Roman" w:cs="Times New Roman"/>
                <w:bCs/>
                <w:sz w:val="28"/>
                <w:szCs w:val="28"/>
              </w:rPr>
              <w:t>les responsables régionaux</w:t>
            </w:r>
            <w:r w:rsidR="00BB5D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d’une région spécifique</w:t>
            </w:r>
            <w:r w:rsidR="00560E23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CC" w:rsidRPr="00581159" w14:paraId="4E908FC0" w14:textId="77777777" w:rsidTr="009B006F">
        <w:trPr>
          <w:trHeight w:val="1191"/>
        </w:trPr>
        <w:tc>
          <w:tcPr>
            <w:tcW w:w="10206" w:type="dxa"/>
          </w:tcPr>
          <w:p w14:paraId="1AC29A3E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Consignes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pour la réalisation de la tâche :</w:t>
            </w:r>
          </w:p>
          <w:p w14:paraId="467AAD2D" w14:textId="229D95FF" w:rsidR="00391365" w:rsidRDefault="00391365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 consulte le </w:t>
            </w:r>
            <w:r w:rsidR="00131BC1">
              <w:rPr>
                <w:rFonts w:ascii="Times New Roman" w:hAnsi="Times New Roman" w:cs="Times New Roman"/>
                <w:sz w:val="28"/>
                <w:szCs w:val="28"/>
              </w:rPr>
              <w:t xml:space="preserve">document qui présente les tâches des responsables rég </w:t>
            </w:r>
            <w:r w:rsidR="006E67E7">
              <w:rPr>
                <w:rFonts w:ascii="Times New Roman" w:hAnsi="Times New Roman" w:cs="Times New Roman"/>
                <w:sz w:val="28"/>
                <w:szCs w:val="28"/>
              </w:rPr>
              <w:t>dans la planification de la formation des enseignants</w:t>
            </w:r>
          </w:p>
          <w:p w14:paraId="36A40CEC" w14:textId="337A9F08" w:rsidR="000C7CCC" w:rsidRPr="00BB5DBC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Je rédige une première version de ma façon d’accompagner </w:t>
            </w:r>
            <w:r w:rsidR="00BB5DBC">
              <w:rPr>
                <w:rFonts w:ascii="Times New Roman" w:hAnsi="Times New Roman" w:cs="Times New Roman"/>
                <w:bCs/>
                <w:sz w:val="28"/>
                <w:szCs w:val="28"/>
              </w:rPr>
              <w:t>les responsables régionaux</w:t>
            </w:r>
            <w:r w:rsidR="00BB5DBC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CC" w:rsidRPr="00581159" w14:paraId="303FFB22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AE7A6AC" w14:textId="77777777" w:rsidR="000C7CCC" w:rsidRPr="009D2002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Indicateurs de réussite</w:t>
            </w:r>
            <w:r w:rsidRPr="009D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1D9DE" w14:textId="1273C244" w:rsidR="000C7CCC" w:rsidRPr="00BB5DBC" w:rsidRDefault="000C7CCC" w:rsidP="009B0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02">
              <w:rPr>
                <w:rFonts w:ascii="Times New Roman" w:hAnsi="Times New Roman" w:cs="Times New Roman"/>
                <w:bCs/>
                <w:sz w:val="28"/>
                <w:szCs w:val="28"/>
              </w:rPr>
              <w:t>J’ai rédigé une première version « spontanée » de ma façon d’accompagner</w:t>
            </w:r>
            <w:r w:rsidR="00BB5D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5D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les </w:t>
            </w:r>
            <w:proofErr w:type="spellStart"/>
            <w:r w:rsidR="006E67E7">
              <w:rPr>
                <w:rFonts w:ascii="Times New Roman" w:hAnsi="Times New Roman" w:cs="Times New Roman"/>
                <w:bCs/>
                <w:sz w:val="28"/>
                <w:szCs w:val="28"/>
              </w:rPr>
              <w:t>RRég</w:t>
            </w:r>
            <w:proofErr w:type="spellEnd"/>
            <w:r w:rsidR="00BB5DBC" w:rsidRPr="00C7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9206E5" w14:textId="77777777" w:rsidR="000C7CCC" w:rsidRDefault="000C7CCC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1DDBF0" w14:textId="77777777" w:rsidR="007B43E9" w:rsidRDefault="007B43E9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2324DD" w14:textId="77777777" w:rsidR="007B43E9" w:rsidRDefault="007B43E9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1DFB8D" w14:textId="77777777" w:rsidR="007B43E9" w:rsidRDefault="007B43E9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7B43E9" w14:paraId="352FB6D8" w14:textId="77777777" w:rsidTr="007B43E9">
        <w:tc>
          <w:tcPr>
            <w:tcW w:w="10319" w:type="dxa"/>
          </w:tcPr>
          <w:p w14:paraId="5D89BFFB" w14:textId="77777777" w:rsidR="007B43E9" w:rsidRPr="001B260B" w:rsidRDefault="007B43E9" w:rsidP="007B43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Tâches des responsables régionaux (</w:t>
            </w:r>
            <w:r w:rsidRPr="001B26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1B26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ajusté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0896E1E5" w14:textId="77777777" w:rsidR="007B43E9" w:rsidRPr="001B260B" w:rsidRDefault="007B43E9" w:rsidP="007B43E9">
            <w:pPr>
              <w:rPr>
                <w:rFonts w:ascii="Times New Roman" w:hAnsi="Times New Roman" w:cs="Times New Roman"/>
                <w:b/>
                <w:bCs/>
              </w:rPr>
            </w:pPr>
            <w:r w:rsidRPr="001B260B">
              <w:rPr>
                <w:rFonts w:ascii="Times New Roman" w:hAnsi="Times New Roman" w:cs="Times New Roman"/>
                <w:b/>
                <w:bCs/>
              </w:rPr>
              <w:t>Contenu du P</w:t>
            </w:r>
            <w:r>
              <w:rPr>
                <w:rFonts w:ascii="Times New Roman" w:hAnsi="Times New Roman" w:cs="Times New Roman"/>
                <w:b/>
                <w:bCs/>
              </w:rPr>
              <w:t>lan Régional de Formation (P</w:t>
            </w:r>
            <w:r w:rsidRPr="001B260B">
              <w:rPr>
                <w:rFonts w:ascii="Times New Roman" w:hAnsi="Times New Roman" w:cs="Times New Roman"/>
                <w:b/>
                <w:bCs/>
              </w:rPr>
              <w:t>RF ajusté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F64BC46" w14:textId="77777777" w:rsidR="007B43E9" w:rsidRPr="001B260B" w:rsidRDefault="007B43E9" w:rsidP="007B43E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Planification stratégique</w:t>
            </w:r>
          </w:p>
          <w:p w14:paraId="7697981A" w14:textId="77777777" w:rsidR="007B43E9" w:rsidRPr="001B260B" w:rsidRDefault="007B43E9" w:rsidP="007B43E9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Liste des actions à faire</w:t>
            </w:r>
          </w:p>
          <w:p w14:paraId="30B31302" w14:textId="77777777" w:rsidR="007B43E9" w:rsidRPr="001B260B" w:rsidRDefault="007B43E9" w:rsidP="007B43E9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Diagramme de GANTT : Organisation des actions et calendrier</w:t>
            </w:r>
          </w:p>
          <w:p w14:paraId="60ED0D6A" w14:textId="77777777" w:rsidR="007B43E9" w:rsidRPr="00CB39AA" w:rsidRDefault="007B43E9" w:rsidP="007B43E9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39AA">
              <w:rPr>
                <w:rFonts w:ascii="Times New Roman" w:hAnsi="Times New Roman" w:cs="Times New Roman"/>
              </w:rPr>
              <w:t xml:space="preserve">RASCI en lien avec le diagramme de GANTT :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R</w:t>
            </w:r>
            <w:r w:rsidRPr="00CB39AA">
              <w:rPr>
                <w:rFonts w:ascii="Times New Roman" w:hAnsi="Times New Roman" w:cs="Times New Roman"/>
              </w:rPr>
              <w:t xml:space="preserve">esponsabilité (la personne qui exécute la mesure),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A</w:t>
            </w:r>
            <w:r w:rsidRPr="00CB39AA">
              <w:rPr>
                <w:rFonts w:ascii="Times New Roman" w:hAnsi="Times New Roman" w:cs="Times New Roman"/>
              </w:rPr>
              <w:t xml:space="preserve">pprobation (la personne qui supervise la mesure, habituellement le chef d’équipe). </w:t>
            </w:r>
            <w:proofErr w:type="gramStart"/>
            <w:r w:rsidRPr="00CB39AA">
              <w:rPr>
                <w:rFonts w:ascii="Times New Roman" w:hAnsi="Times New Roman" w:cs="Times New Roman"/>
              </w:rPr>
              <w:t>[«R</w:t>
            </w:r>
            <w:proofErr w:type="gramEnd"/>
            <w:r w:rsidRPr="00CB39AA">
              <w:rPr>
                <w:rFonts w:ascii="Times New Roman" w:hAnsi="Times New Roman" w:cs="Times New Roman"/>
              </w:rPr>
              <w:t xml:space="preserve">» et «A» peuvent être la même personne].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S</w:t>
            </w:r>
            <w:r w:rsidRPr="00CB39AA">
              <w:rPr>
                <w:rFonts w:ascii="Times New Roman" w:hAnsi="Times New Roman" w:cs="Times New Roman"/>
              </w:rPr>
              <w:t xml:space="preserve">outien (la personne responsable du soutien technique et autre.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C</w:t>
            </w:r>
            <w:r w:rsidRPr="00CB39AA">
              <w:rPr>
                <w:rFonts w:ascii="Times New Roman" w:hAnsi="Times New Roman" w:cs="Times New Roman"/>
              </w:rPr>
              <w:t xml:space="preserve">onsultation (la personne qui doit être consultée pendant l’exécution. </w:t>
            </w:r>
            <w:r w:rsidRPr="00CB39AA">
              <w:rPr>
                <w:rFonts w:ascii="Times New Roman" w:hAnsi="Times New Roman" w:cs="Times New Roman"/>
                <w:b/>
                <w:bCs/>
              </w:rPr>
              <w:t>I</w:t>
            </w:r>
            <w:r w:rsidRPr="00CB39AA">
              <w:rPr>
                <w:rFonts w:ascii="Times New Roman" w:hAnsi="Times New Roman" w:cs="Times New Roman"/>
              </w:rPr>
              <w:t>nformation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B39AA">
              <w:rPr>
                <w:rFonts w:ascii="Times New Roman" w:hAnsi="Times New Roman" w:cs="Times New Roman"/>
              </w:rPr>
              <w:t>la personne qui d</w:t>
            </w:r>
            <w:r>
              <w:rPr>
                <w:rFonts w:ascii="Times New Roman" w:hAnsi="Times New Roman" w:cs="Times New Roman"/>
              </w:rPr>
              <w:t>oit</w:t>
            </w:r>
            <w:r w:rsidRPr="00CB39AA">
              <w:rPr>
                <w:rFonts w:ascii="Times New Roman" w:hAnsi="Times New Roman" w:cs="Times New Roman"/>
              </w:rPr>
              <w:t xml:space="preserve"> être informée des progrès </w:t>
            </w:r>
            <w:r>
              <w:rPr>
                <w:rFonts w:ascii="Times New Roman" w:hAnsi="Times New Roman" w:cs="Times New Roman"/>
              </w:rPr>
              <w:t xml:space="preserve">et </w:t>
            </w:r>
            <w:r w:rsidRPr="00CB39AA">
              <w:rPr>
                <w:rFonts w:ascii="Times New Roman" w:hAnsi="Times New Roman" w:cs="Times New Roman"/>
              </w:rPr>
              <w:t>des décisions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0128859C" w14:textId="77777777" w:rsidR="007B43E9" w:rsidRPr="001B260B" w:rsidRDefault="007B43E9" w:rsidP="007B43E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Planification budgétaire</w:t>
            </w:r>
            <w:r>
              <w:rPr>
                <w:rFonts w:ascii="Times New Roman" w:hAnsi="Times New Roman" w:cs="Times New Roman"/>
              </w:rPr>
              <w:t>. TDR, etc.</w:t>
            </w:r>
          </w:p>
          <w:p w14:paraId="0A9A6CF2" w14:textId="77777777" w:rsidR="007B43E9" w:rsidRPr="001B260B" w:rsidRDefault="007B43E9" w:rsidP="007B43E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 xml:space="preserve">Cahier des charges et formulaires </w:t>
            </w:r>
          </w:p>
          <w:p w14:paraId="61522707" w14:textId="77777777" w:rsidR="007B43E9" w:rsidRPr="001B260B" w:rsidRDefault="007B43E9" w:rsidP="007B43E9">
            <w:pPr>
              <w:rPr>
                <w:rFonts w:ascii="Times New Roman" w:hAnsi="Times New Roman" w:cs="Times New Roman"/>
                <w:b/>
                <w:bCs/>
              </w:rPr>
            </w:pPr>
            <w:r w:rsidRPr="001B260B">
              <w:rPr>
                <w:rFonts w:ascii="Times New Roman" w:hAnsi="Times New Roman" w:cs="Times New Roman"/>
                <w:b/>
                <w:bCs/>
              </w:rPr>
              <w:t>Suivi du PRF ajusté</w:t>
            </w:r>
          </w:p>
          <w:p w14:paraId="27B015D8" w14:textId="77777777" w:rsidR="007B43E9" w:rsidRPr="001B260B" w:rsidRDefault="007B43E9" w:rsidP="007B43E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 xml:space="preserve"> suivi h</w:t>
            </w:r>
            <w:r w:rsidRPr="001B260B">
              <w:rPr>
                <w:rFonts w:ascii="Times New Roman" w:hAnsi="Times New Roman" w:cs="Times New Roman"/>
              </w:rPr>
              <w:t>ebdomadaire pour la mise à jour du Diagramme de GANTT et du cahier des charges.</w:t>
            </w:r>
          </w:p>
          <w:p w14:paraId="69993268" w14:textId="4BE3A270" w:rsidR="007B43E9" w:rsidRPr="007B43E9" w:rsidRDefault="007B43E9" w:rsidP="000C7C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260B">
              <w:rPr>
                <w:rFonts w:ascii="Times New Roman" w:hAnsi="Times New Roman" w:cs="Times New Roman"/>
              </w:rPr>
              <w:t xml:space="preserve">Un rapport trimestriel à envoyer au « centre » national (MEN et directions du MEN). </w:t>
            </w:r>
          </w:p>
        </w:tc>
      </w:tr>
    </w:tbl>
    <w:p w14:paraId="09F23588" w14:textId="77777777" w:rsidR="006E67E7" w:rsidRDefault="006E67E7" w:rsidP="000C7CCC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1F33DD" w14:textId="77777777" w:rsidR="000C7CCC" w:rsidRPr="00C04825" w:rsidRDefault="000C7CCC" w:rsidP="000C7CCC">
      <w:pPr>
        <w:widowControl/>
        <w:autoSpaceDE/>
        <w:autoSpaceDN/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04825">
        <w:rPr>
          <w:rFonts w:ascii="Times New Roman" w:hAnsi="Times New Roman" w:cs="Times New Roman"/>
          <w:sz w:val="32"/>
          <w:szCs w:val="32"/>
        </w:rPr>
        <w:lastRenderedPageBreak/>
        <w:t>GABARIT DE L’EXERCICE MODULE 1, 1</w:t>
      </w:r>
      <w:r w:rsidRPr="00C04825">
        <w:rPr>
          <w:rFonts w:ascii="Times New Roman" w:hAnsi="Times New Roman" w:cs="Times New Roman"/>
          <w:sz w:val="32"/>
          <w:szCs w:val="32"/>
          <w:vertAlign w:val="superscript"/>
        </w:rPr>
        <w:t xml:space="preserve">ère </w:t>
      </w:r>
      <w:r w:rsidRPr="00C04825">
        <w:rPr>
          <w:rFonts w:ascii="Times New Roman" w:hAnsi="Times New Roman" w:cs="Times New Roman"/>
          <w:sz w:val="32"/>
          <w:szCs w:val="32"/>
        </w:rPr>
        <w:t>version</w:t>
      </w:r>
    </w:p>
    <w:p w14:paraId="1A1599BA" w14:textId="77777777" w:rsidR="000C7CCC" w:rsidRDefault="000C7CCC" w:rsidP="000C7CCC">
      <w:pPr>
        <w:widowControl/>
        <w:autoSpaceDE/>
        <w:autoSpaceDN/>
      </w:pPr>
    </w:p>
    <w:p w14:paraId="5D61FCD6" w14:textId="77777777" w:rsidR="006E67E7" w:rsidRDefault="000C7CCC" w:rsidP="006E67E7">
      <w:pPr>
        <w:rPr>
          <w:rFonts w:ascii="Times New Roman" w:hAnsi="Times New Roman" w:cs="Times New Roman"/>
          <w:sz w:val="28"/>
          <w:szCs w:val="28"/>
        </w:rPr>
      </w:pPr>
      <w:r w:rsidRPr="009D2002">
        <w:rPr>
          <w:rFonts w:ascii="Times New Roman" w:hAnsi="Times New Roman" w:cs="Times New Roman"/>
          <w:sz w:val="28"/>
          <w:szCs w:val="28"/>
        </w:rPr>
        <w:t xml:space="preserve">Je rédige une première version de ma façon d’accompagner </w:t>
      </w:r>
      <w:r w:rsidR="006E67E7">
        <w:rPr>
          <w:rFonts w:ascii="Times New Roman" w:hAnsi="Times New Roman" w:cs="Times New Roman"/>
          <w:bCs/>
          <w:sz w:val="28"/>
          <w:szCs w:val="28"/>
        </w:rPr>
        <w:t>les responsables régionaux d’une région spécifique</w:t>
      </w:r>
      <w:r w:rsidR="006E67E7" w:rsidRPr="00C76141">
        <w:rPr>
          <w:rFonts w:ascii="Times New Roman" w:hAnsi="Times New Roman" w:cs="Times New Roman"/>
          <w:sz w:val="28"/>
          <w:szCs w:val="28"/>
        </w:rPr>
        <w:t>.</w:t>
      </w:r>
    </w:p>
    <w:p w14:paraId="49B73289" w14:textId="719B2FEA" w:rsidR="000C7CCC" w:rsidRDefault="000C7CCC" w:rsidP="000C7CCC">
      <w:pPr>
        <w:widowControl/>
        <w:autoSpaceDE/>
        <w:autoSpaceDN/>
      </w:pPr>
    </w:p>
    <w:p w14:paraId="141A93EE" w14:textId="77777777" w:rsidR="000C7CCC" w:rsidRDefault="000C7CCC" w:rsidP="000C7CCC">
      <w:pPr>
        <w:widowControl/>
        <w:autoSpaceDE/>
        <w:autoSpaceDN/>
      </w:pPr>
    </w:p>
    <w:p w14:paraId="5AA9C2FD" w14:textId="77777777" w:rsidR="000C7CCC" w:rsidRDefault="000C7CCC" w:rsidP="000C7CCC">
      <w:pPr>
        <w:widowControl/>
        <w:autoSpaceDE/>
        <w:autoSpaceDN/>
      </w:pPr>
    </w:p>
    <w:p w14:paraId="3DAA4039" w14:textId="77777777" w:rsidR="000C7CCC" w:rsidRDefault="000C7CCC" w:rsidP="000C7CCC">
      <w:pPr>
        <w:widowControl/>
        <w:autoSpaceDE/>
        <w:autoSpaceDN/>
      </w:pPr>
    </w:p>
    <w:p w14:paraId="476E9C27" w14:textId="77777777" w:rsidR="000C7CCC" w:rsidRDefault="000C7CCC" w:rsidP="000C7CCC">
      <w:pPr>
        <w:widowControl/>
        <w:autoSpaceDE/>
        <w:autoSpaceDN/>
      </w:pPr>
    </w:p>
    <w:p w14:paraId="79696F03" w14:textId="77777777" w:rsidR="000C7CCC" w:rsidRDefault="000C7CCC" w:rsidP="000C7CCC">
      <w:pPr>
        <w:widowControl/>
        <w:autoSpaceDE/>
        <w:autoSpaceDN/>
      </w:pPr>
    </w:p>
    <w:p w14:paraId="5CD4C70A" w14:textId="77777777" w:rsidR="000C7CCC" w:rsidRDefault="000C7CCC" w:rsidP="000C7CCC">
      <w:pPr>
        <w:widowControl/>
        <w:autoSpaceDE/>
        <w:autoSpaceDN/>
      </w:pPr>
    </w:p>
    <w:p w14:paraId="69E4BBB3" w14:textId="77777777" w:rsidR="000C7CCC" w:rsidRDefault="000C7CCC" w:rsidP="000C7CCC">
      <w:pPr>
        <w:widowControl/>
        <w:autoSpaceDE/>
        <w:autoSpaceDN/>
      </w:pPr>
    </w:p>
    <w:p w14:paraId="07019F8B" w14:textId="77777777" w:rsidR="000C7CCC" w:rsidRDefault="000C7CCC" w:rsidP="000C7CCC">
      <w:pPr>
        <w:widowControl/>
        <w:autoSpaceDE/>
        <w:autoSpaceDN/>
      </w:pPr>
    </w:p>
    <w:p w14:paraId="64523EFB" w14:textId="77777777" w:rsidR="000C7CCC" w:rsidRDefault="000C7CCC" w:rsidP="000C7CCC">
      <w:pPr>
        <w:widowControl/>
        <w:autoSpaceDE/>
        <w:autoSpaceDN/>
      </w:pPr>
    </w:p>
    <w:p w14:paraId="215B633B" w14:textId="77777777" w:rsidR="00453101" w:rsidRDefault="00453101"/>
    <w:sectPr w:rsidR="00453101" w:rsidSect="000C7C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6AFE"/>
    <w:multiLevelType w:val="hybridMultilevel"/>
    <w:tmpl w:val="B6B60E8A"/>
    <w:lvl w:ilvl="0" w:tplc="CED6A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C"/>
    <w:rsid w:val="000C7CCC"/>
    <w:rsid w:val="00131BC1"/>
    <w:rsid w:val="001B2EFF"/>
    <w:rsid w:val="0030026D"/>
    <w:rsid w:val="00347672"/>
    <w:rsid w:val="00391365"/>
    <w:rsid w:val="003D504F"/>
    <w:rsid w:val="004429B8"/>
    <w:rsid w:val="00453101"/>
    <w:rsid w:val="00454F61"/>
    <w:rsid w:val="0053225F"/>
    <w:rsid w:val="0053653B"/>
    <w:rsid w:val="00560E23"/>
    <w:rsid w:val="00606757"/>
    <w:rsid w:val="006E67E7"/>
    <w:rsid w:val="00704563"/>
    <w:rsid w:val="00705598"/>
    <w:rsid w:val="007B43E9"/>
    <w:rsid w:val="00800BA0"/>
    <w:rsid w:val="008076E8"/>
    <w:rsid w:val="00933ACB"/>
    <w:rsid w:val="00996AE9"/>
    <w:rsid w:val="00B355CD"/>
    <w:rsid w:val="00B75A6C"/>
    <w:rsid w:val="00BB5DBC"/>
    <w:rsid w:val="00BF566C"/>
    <w:rsid w:val="00C76141"/>
    <w:rsid w:val="00D17BFA"/>
    <w:rsid w:val="00D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52"/>
  <w15:chartTrackingRefBased/>
  <w15:docId w15:val="{53E483B0-767F-4431-8FAD-3CCBD654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7CC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CC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7CC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7CC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7CC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7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7C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7C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7C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7C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7C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7CC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C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7CC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C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7CC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C7C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7CC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C7C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C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C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7CC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7C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12</cp:revision>
  <dcterms:created xsi:type="dcterms:W3CDTF">2025-07-22T23:19:00Z</dcterms:created>
  <dcterms:modified xsi:type="dcterms:W3CDTF">2025-07-22T23:41:00Z</dcterms:modified>
</cp:coreProperties>
</file>