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3320" w:type="dxa"/>
        <w:tblLook w:val="04A0" w:firstRow="1" w:lastRow="0" w:firstColumn="1" w:lastColumn="0" w:noHBand="0" w:noVBand="1"/>
      </w:tblPr>
      <w:tblGrid>
        <w:gridCol w:w="1786"/>
        <w:gridCol w:w="10542"/>
        <w:gridCol w:w="992"/>
      </w:tblGrid>
      <w:tr w:rsidR="0001755B" w:rsidRPr="0060296B" w14:paraId="373BDC5F" w14:textId="67D65F3A" w:rsidTr="00267AF6">
        <w:tc>
          <w:tcPr>
            <w:tcW w:w="12328" w:type="dxa"/>
            <w:gridSpan w:val="2"/>
            <w:tcBorders>
              <w:top w:val="single" w:sz="4" w:space="0" w:color="auto"/>
              <w:right w:val="single" w:sz="4" w:space="0" w:color="auto"/>
            </w:tcBorders>
            <w:shd w:val="clear" w:color="auto" w:fill="D9D9D9" w:themeFill="background1" w:themeFillShade="D9"/>
            <w:vAlign w:val="center"/>
          </w:tcPr>
          <w:p w14:paraId="464DF1A3" w14:textId="1288F112" w:rsidR="0001755B" w:rsidRPr="00267AF6" w:rsidRDefault="0001755B" w:rsidP="00690EED">
            <w:pPr>
              <w:jc w:val="center"/>
              <w:rPr>
                <w:b/>
                <w:sz w:val="36"/>
                <w:szCs w:val="36"/>
              </w:rPr>
            </w:pPr>
            <w:r w:rsidRPr="00267AF6">
              <w:rPr>
                <w:b/>
                <w:color w:val="FF0000"/>
                <w:sz w:val="36"/>
                <w:szCs w:val="36"/>
              </w:rPr>
              <w:t>Informations importantes (merci de lire attentivement)</w:t>
            </w:r>
          </w:p>
        </w:tc>
        <w:tc>
          <w:tcPr>
            <w:tcW w:w="992" w:type="dxa"/>
            <w:tcBorders>
              <w:top w:val="single" w:sz="4" w:space="0" w:color="auto"/>
              <w:right w:val="single" w:sz="4" w:space="0" w:color="auto"/>
            </w:tcBorders>
            <w:shd w:val="clear" w:color="auto" w:fill="D9D9D9" w:themeFill="background1" w:themeFillShade="D9"/>
          </w:tcPr>
          <w:p w14:paraId="26102FB4" w14:textId="3365119F" w:rsidR="0001755B" w:rsidRPr="00690EED" w:rsidRDefault="00267AF6" w:rsidP="00690EED">
            <w:pPr>
              <w:jc w:val="center"/>
              <w:rPr>
                <w:b/>
                <w:color w:val="FF0000"/>
                <w:sz w:val="32"/>
                <w:szCs w:val="32"/>
              </w:rPr>
            </w:pPr>
            <w:r>
              <w:rPr>
                <w:b/>
                <w:color w:val="FF0000"/>
                <w:sz w:val="32"/>
                <w:szCs w:val="32"/>
              </w:rPr>
              <w:t>Lu</w:t>
            </w:r>
          </w:p>
        </w:tc>
      </w:tr>
      <w:tr w:rsidR="00DA2994" w:rsidRPr="0060296B" w14:paraId="6C4C981A" w14:textId="77777777" w:rsidTr="00267AF6">
        <w:tc>
          <w:tcPr>
            <w:tcW w:w="1786" w:type="dxa"/>
            <w:shd w:val="clear" w:color="auto" w:fill="D9D9D9" w:themeFill="background1" w:themeFillShade="D9"/>
            <w:vAlign w:val="center"/>
          </w:tcPr>
          <w:p w14:paraId="56FE9A1D" w14:textId="78C5AD24" w:rsidR="00DA2994" w:rsidRPr="00DA2994" w:rsidRDefault="00DA2994" w:rsidP="00FC2C39">
            <w:pPr>
              <w:rPr>
                <w:b/>
                <w:sz w:val="24"/>
                <w:szCs w:val="24"/>
              </w:rPr>
            </w:pPr>
            <w:r w:rsidRPr="002A5C10">
              <w:rPr>
                <w:b/>
                <w:color w:val="FFFFFF" w:themeColor="background1"/>
                <w:sz w:val="24"/>
                <w:szCs w:val="24"/>
                <w:highlight w:val="darkGreen"/>
              </w:rPr>
              <w:t>Exemptions</w:t>
            </w:r>
          </w:p>
        </w:tc>
        <w:tc>
          <w:tcPr>
            <w:tcW w:w="10542" w:type="dxa"/>
          </w:tcPr>
          <w:p w14:paraId="006B3A68" w14:textId="11CF7808" w:rsidR="00DA2994" w:rsidRPr="00DA2994" w:rsidRDefault="00DA2994" w:rsidP="00C9771F">
            <w:pPr>
              <w:rPr>
                <w:b/>
                <w:sz w:val="24"/>
                <w:szCs w:val="24"/>
              </w:rPr>
            </w:pPr>
            <w:r w:rsidRPr="00DA2994">
              <w:rPr>
                <w:b/>
                <w:sz w:val="24"/>
                <w:szCs w:val="24"/>
              </w:rPr>
              <w:t>Si la</w:t>
            </w:r>
            <w:r w:rsidR="007B75F4">
              <w:rPr>
                <w:b/>
                <w:sz w:val="24"/>
                <w:szCs w:val="24"/>
              </w:rPr>
              <w:t xml:space="preserve"> capacité est </w:t>
            </w:r>
            <w:r w:rsidRPr="00DA2994">
              <w:rPr>
                <w:b/>
                <w:sz w:val="24"/>
                <w:szCs w:val="24"/>
              </w:rPr>
              <w:t>de moins de 20 Wh</w:t>
            </w:r>
            <w:r w:rsidR="007B75F4">
              <w:rPr>
                <w:b/>
                <w:sz w:val="24"/>
                <w:szCs w:val="24"/>
              </w:rPr>
              <w:t xml:space="preserve"> (pile) </w:t>
            </w:r>
            <w:r w:rsidRPr="00DA2994">
              <w:rPr>
                <w:b/>
                <w:sz w:val="24"/>
                <w:szCs w:val="24"/>
              </w:rPr>
              <w:t xml:space="preserve">ou </w:t>
            </w:r>
            <w:r w:rsidR="007B75F4">
              <w:rPr>
                <w:b/>
                <w:sz w:val="24"/>
                <w:szCs w:val="24"/>
              </w:rPr>
              <w:t>100 Wh (batterie)</w:t>
            </w:r>
            <w:r w:rsidRPr="00DA2994">
              <w:rPr>
                <w:b/>
                <w:sz w:val="24"/>
                <w:szCs w:val="24"/>
              </w:rPr>
              <w:t xml:space="preserve"> batterie, celle-ci pourrait être considéré</w:t>
            </w:r>
            <w:r w:rsidR="008265CA">
              <w:rPr>
                <w:b/>
                <w:sz w:val="24"/>
                <w:szCs w:val="24"/>
              </w:rPr>
              <w:t>e</w:t>
            </w:r>
            <w:r w:rsidRPr="00DA2994">
              <w:rPr>
                <w:b/>
                <w:sz w:val="24"/>
                <w:szCs w:val="24"/>
              </w:rPr>
              <w:t xml:space="preserve"> comme exempté</w:t>
            </w:r>
            <w:r w:rsidR="007B75F4">
              <w:rPr>
                <w:b/>
                <w:sz w:val="24"/>
                <w:szCs w:val="24"/>
              </w:rPr>
              <w:t xml:space="preserve"> par le Transport des Matières Dangereuses</w:t>
            </w:r>
            <w:r w:rsidRPr="00DA2994">
              <w:rPr>
                <w:b/>
                <w:sz w:val="24"/>
                <w:szCs w:val="24"/>
              </w:rPr>
              <w:t xml:space="preserve">. </w:t>
            </w:r>
            <w:r>
              <w:rPr>
                <w:b/>
                <w:sz w:val="24"/>
                <w:szCs w:val="24"/>
              </w:rPr>
              <w:t>Il est alors possible que seul</w:t>
            </w:r>
            <w:r w:rsidR="008265CA">
              <w:rPr>
                <w:b/>
                <w:sz w:val="24"/>
                <w:szCs w:val="24"/>
              </w:rPr>
              <w:t>e</w:t>
            </w:r>
            <w:r>
              <w:rPr>
                <w:b/>
                <w:sz w:val="24"/>
                <w:szCs w:val="24"/>
              </w:rPr>
              <w:t xml:space="preserve"> l’étiquette de présence de batterie soit nécessaire. Veuillez</w:t>
            </w:r>
            <w:r w:rsidR="007B75F4">
              <w:rPr>
                <w:b/>
                <w:sz w:val="24"/>
                <w:szCs w:val="24"/>
              </w:rPr>
              <w:t xml:space="preserve"> voir </w:t>
            </w:r>
            <w:r w:rsidR="007B75F4" w:rsidRPr="00331224">
              <w:rPr>
                <w:bCs/>
                <w:i/>
                <w:iCs/>
                <w:sz w:val="24"/>
                <w:szCs w:val="24"/>
              </w:rPr>
              <w:t>l’Aide pour le calcul de la capacité</w:t>
            </w:r>
            <w:r w:rsidR="007B75F4" w:rsidRPr="007B75F4">
              <w:rPr>
                <w:b/>
                <w:sz w:val="24"/>
                <w:szCs w:val="24"/>
              </w:rPr>
              <w:t xml:space="preserve"> </w:t>
            </w:r>
            <w:r w:rsidR="008265CA">
              <w:rPr>
                <w:b/>
                <w:sz w:val="24"/>
                <w:szCs w:val="24"/>
              </w:rPr>
              <w:t xml:space="preserve">(au bas du formulaire) et </w:t>
            </w:r>
            <w:r>
              <w:rPr>
                <w:b/>
                <w:sz w:val="24"/>
                <w:szCs w:val="24"/>
              </w:rPr>
              <w:t>contacter</w:t>
            </w:r>
            <w:r w:rsidR="008265CA">
              <w:rPr>
                <w:b/>
                <w:sz w:val="24"/>
                <w:szCs w:val="24"/>
              </w:rPr>
              <w:t xml:space="preserve"> </w:t>
            </w:r>
            <w:r>
              <w:rPr>
                <w:b/>
                <w:sz w:val="24"/>
                <w:szCs w:val="24"/>
              </w:rPr>
              <w:t>la GMD en cas de question</w:t>
            </w:r>
            <w:r w:rsidR="006D2FDA">
              <w:rPr>
                <w:b/>
                <w:sz w:val="24"/>
                <w:szCs w:val="24"/>
              </w:rPr>
              <w:t xml:space="preserve"> avant de </w:t>
            </w:r>
            <w:r w:rsidR="008265CA">
              <w:rPr>
                <w:b/>
                <w:sz w:val="24"/>
                <w:szCs w:val="24"/>
              </w:rPr>
              <w:t>rempli</w:t>
            </w:r>
            <w:r w:rsidR="006D2FDA">
              <w:rPr>
                <w:b/>
                <w:sz w:val="24"/>
                <w:szCs w:val="24"/>
              </w:rPr>
              <w:t>r le formulaire</w:t>
            </w:r>
            <w:r>
              <w:rPr>
                <w:b/>
                <w:sz w:val="24"/>
                <w:szCs w:val="24"/>
              </w:rPr>
              <w:t xml:space="preserve">. </w:t>
            </w:r>
          </w:p>
        </w:tc>
        <w:tc>
          <w:tcPr>
            <w:tcW w:w="992" w:type="dxa"/>
          </w:tcPr>
          <w:p w14:paraId="2CAC6287" w14:textId="77777777" w:rsidR="00DA2994" w:rsidRPr="00B14E4D" w:rsidRDefault="00DA2994" w:rsidP="0001755B">
            <w:pPr>
              <w:jc w:val="center"/>
              <w:rPr>
                <w:b/>
              </w:rPr>
            </w:pPr>
          </w:p>
        </w:tc>
      </w:tr>
      <w:tr w:rsidR="0001755B" w:rsidRPr="0060296B" w14:paraId="03549096" w14:textId="5602DAFD" w:rsidTr="00267AF6">
        <w:tc>
          <w:tcPr>
            <w:tcW w:w="1786" w:type="dxa"/>
            <w:shd w:val="clear" w:color="auto" w:fill="D9D9D9" w:themeFill="background1" w:themeFillShade="D9"/>
            <w:vAlign w:val="center"/>
          </w:tcPr>
          <w:p w14:paraId="0E820068" w14:textId="544BEECF" w:rsidR="0001755B" w:rsidRPr="00DA2994" w:rsidRDefault="0001755B" w:rsidP="00FC2C39">
            <w:pPr>
              <w:rPr>
                <w:b/>
                <w:sz w:val="24"/>
                <w:szCs w:val="24"/>
              </w:rPr>
            </w:pPr>
            <w:r w:rsidRPr="00DA2994">
              <w:rPr>
                <w:b/>
                <w:sz w:val="24"/>
                <w:szCs w:val="24"/>
              </w:rPr>
              <w:t xml:space="preserve">Matières dangereuses </w:t>
            </w:r>
          </w:p>
        </w:tc>
        <w:tc>
          <w:tcPr>
            <w:tcW w:w="10542" w:type="dxa"/>
          </w:tcPr>
          <w:p w14:paraId="06A2413D" w14:textId="33979B10" w:rsidR="0001755B" w:rsidRPr="00DA2994" w:rsidRDefault="00166F97" w:rsidP="00C9771F">
            <w:pPr>
              <w:rPr>
                <w:b/>
                <w:sz w:val="24"/>
                <w:szCs w:val="24"/>
              </w:rPr>
            </w:pPr>
            <w:r w:rsidRPr="00DA2994">
              <w:rPr>
                <w:b/>
                <w:sz w:val="24"/>
                <w:szCs w:val="24"/>
              </w:rPr>
              <w:t>Pour bien remplir la requête, vous devez v</w:t>
            </w:r>
            <w:r w:rsidR="0001755B" w:rsidRPr="00DA2994">
              <w:rPr>
                <w:b/>
                <w:sz w:val="24"/>
                <w:szCs w:val="24"/>
              </w:rPr>
              <w:t xml:space="preserve">érifier </w:t>
            </w:r>
            <w:r w:rsidR="00D64068" w:rsidRPr="00DA2994">
              <w:rPr>
                <w:b/>
                <w:sz w:val="24"/>
                <w:szCs w:val="24"/>
              </w:rPr>
              <w:t>le</w:t>
            </w:r>
            <w:r w:rsidRPr="00DA2994">
              <w:rPr>
                <w:b/>
                <w:sz w:val="24"/>
                <w:szCs w:val="24"/>
              </w:rPr>
              <w:t>s informations du fabricant afin d’identifier le</w:t>
            </w:r>
            <w:r w:rsidR="00D64068" w:rsidRPr="00DA2994">
              <w:rPr>
                <w:b/>
                <w:sz w:val="24"/>
                <w:szCs w:val="24"/>
              </w:rPr>
              <w:t xml:space="preserve"> type de batterie </w:t>
            </w:r>
            <w:r w:rsidRPr="00DA2994">
              <w:rPr>
                <w:b/>
                <w:sz w:val="24"/>
                <w:szCs w:val="24"/>
              </w:rPr>
              <w:t>ainsi que la capacité en Watt/heure</w:t>
            </w:r>
            <w:r w:rsidR="00D64068" w:rsidRPr="00DA2994">
              <w:rPr>
                <w:b/>
                <w:sz w:val="24"/>
                <w:szCs w:val="24"/>
              </w:rPr>
              <w:t xml:space="preserve">. </w:t>
            </w:r>
            <w:r w:rsidR="00EE076C" w:rsidRPr="00DA2994">
              <w:rPr>
                <w:b/>
                <w:sz w:val="24"/>
                <w:szCs w:val="24"/>
              </w:rPr>
              <w:t>La charge de la batterie doit être à moins de 30% de la charge maximal</w:t>
            </w:r>
            <w:r w:rsidR="00331E88" w:rsidRPr="00DA2994">
              <w:rPr>
                <w:b/>
                <w:sz w:val="24"/>
                <w:szCs w:val="24"/>
              </w:rPr>
              <w:t>e</w:t>
            </w:r>
            <w:r w:rsidR="00EE076C" w:rsidRPr="00DA2994">
              <w:rPr>
                <w:b/>
                <w:sz w:val="24"/>
                <w:szCs w:val="24"/>
              </w:rPr>
              <w:t xml:space="preserve"> pour être expédiée.</w:t>
            </w:r>
          </w:p>
          <w:p w14:paraId="02FB7217" w14:textId="44042F3F" w:rsidR="006B2F80" w:rsidRPr="00DA2994" w:rsidRDefault="006B2F80" w:rsidP="00C9771F">
            <w:pPr>
              <w:rPr>
                <w:b/>
                <w:sz w:val="24"/>
                <w:szCs w:val="24"/>
              </w:rPr>
            </w:pPr>
          </w:p>
        </w:tc>
        <w:tc>
          <w:tcPr>
            <w:tcW w:w="992" w:type="dxa"/>
          </w:tcPr>
          <w:p w14:paraId="46980A81" w14:textId="43C9109B" w:rsidR="0001755B" w:rsidRPr="00B14E4D" w:rsidRDefault="0001755B" w:rsidP="0001755B">
            <w:pPr>
              <w:jc w:val="center"/>
              <w:rPr>
                <w:b/>
              </w:rPr>
            </w:pPr>
          </w:p>
        </w:tc>
      </w:tr>
      <w:tr w:rsidR="0001755B" w:rsidRPr="0060296B" w14:paraId="35539BFE" w14:textId="51D7D499" w:rsidTr="00267AF6">
        <w:tc>
          <w:tcPr>
            <w:tcW w:w="1786" w:type="dxa"/>
            <w:shd w:val="clear" w:color="auto" w:fill="D9D9D9" w:themeFill="background1" w:themeFillShade="D9"/>
            <w:vAlign w:val="center"/>
          </w:tcPr>
          <w:p w14:paraId="2914F605" w14:textId="11B6348E" w:rsidR="0001755B" w:rsidRPr="00DA2994" w:rsidRDefault="0001755B" w:rsidP="00FC2C39">
            <w:pPr>
              <w:rPr>
                <w:b/>
                <w:sz w:val="24"/>
                <w:szCs w:val="24"/>
              </w:rPr>
            </w:pPr>
            <w:r w:rsidRPr="00DA2994">
              <w:rPr>
                <w:b/>
                <w:sz w:val="24"/>
                <w:szCs w:val="24"/>
              </w:rPr>
              <w:t xml:space="preserve">Compatibilité </w:t>
            </w:r>
          </w:p>
        </w:tc>
        <w:tc>
          <w:tcPr>
            <w:tcW w:w="10542" w:type="dxa"/>
          </w:tcPr>
          <w:p w14:paraId="2F99C04A" w14:textId="5A248F40" w:rsidR="0001755B" w:rsidRPr="00DA2994" w:rsidRDefault="0001755B" w:rsidP="00C9771F">
            <w:pPr>
              <w:rPr>
                <w:b/>
                <w:sz w:val="24"/>
                <w:szCs w:val="24"/>
              </w:rPr>
            </w:pPr>
            <w:r w:rsidRPr="00DA2994">
              <w:rPr>
                <w:b/>
                <w:sz w:val="24"/>
                <w:szCs w:val="24"/>
              </w:rPr>
              <w:t>Si vous avez d'autres élément</w:t>
            </w:r>
            <w:r w:rsidR="00453BC6" w:rsidRPr="00DA2994">
              <w:rPr>
                <w:b/>
                <w:sz w:val="24"/>
                <w:szCs w:val="24"/>
              </w:rPr>
              <w:t>s</w:t>
            </w:r>
            <w:r w:rsidRPr="00DA2994">
              <w:rPr>
                <w:b/>
                <w:sz w:val="24"/>
                <w:szCs w:val="24"/>
              </w:rPr>
              <w:t xml:space="preserve"> à expédier comme des matières réglementées</w:t>
            </w:r>
            <w:r w:rsidR="00D64068" w:rsidRPr="00DA2994">
              <w:rPr>
                <w:b/>
                <w:sz w:val="24"/>
                <w:szCs w:val="24"/>
              </w:rPr>
              <w:t xml:space="preserve"> ou non</w:t>
            </w:r>
            <w:r w:rsidRPr="00DA2994">
              <w:rPr>
                <w:b/>
                <w:sz w:val="24"/>
                <w:szCs w:val="24"/>
              </w:rPr>
              <w:t xml:space="preserve"> pour le transport ou du matériel à expédier, </w:t>
            </w:r>
            <w:r w:rsidR="00D64068" w:rsidRPr="00DA2994">
              <w:rPr>
                <w:b/>
                <w:sz w:val="24"/>
                <w:szCs w:val="24"/>
              </w:rPr>
              <w:t>ceux</w:t>
            </w:r>
            <w:r w:rsidR="00453BC6" w:rsidRPr="00DA2994">
              <w:rPr>
                <w:b/>
                <w:sz w:val="24"/>
                <w:szCs w:val="24"/>
              </w:rPr>
              <w:t>-ci pourraient</w:t>
            </w:r>
            <w:r w:rsidRPr="00DA2994">
              <w:rPr>
                <w:b/>
                <w:sz w:val="24"/>
                <w:szCs w:val="24"/>
              </w:rPr>
              <w:t xml:space="preserve"> être envoyé</w:t>
            </w:r>
            <w:r w:rsidR="00453BC6" w:rsidRPr="00DA2994">
              <w:rPr>
                <w:b/>
                <w:sz w:val="24"/>
                <w:szCs w:val="24"/>
              </w:rPr>
              <w:t>s</w:t>
            </w:r>
            <w:r w:rsidRPr="00DA2994">
              <w:rPr>
                <w:b/>
                <w:sz w:val="24"/>
                <w:szCs w:val="24"/>
              </w:rPr>
              <w:t xml:space="preserve"> dans un deuxième colis pour éviter les incompatibilités.</w:t>
            </w:r>
          </w:p>
          <w:p w14:paraId="13E0E23B" w14:textId="2BC87383" w:rsidR="006B2F80" w:rsidRPr="00DA2994" w:rsidRDefault="006B2F80" w:rsidP="00C9771F">
            <w:pPr>
              <w:rPr>
                <w:sz w:val="24"/>
                <w:szCs w:val="24"/>
              </w:rPr>
            </w:pPr>
          </w:p>
        </w:tc>
        <w:tc>
          <w:tcPr>
            <w:tcW w:w="992" w:type="dxa"/>
          </w:tcPr>
          <w:p w14:paraId="6003D456" w14:textId="77777777" w:rsidR="0001755B" w:rsidRPr="00B14E4D" w:rsidRDefault="0001755B" w:rsidP="0001755B">
            <w:pPr>
              <w:jc w:val="center"/>
              <w:rPr>
                <w:b/>
              </w:rPr>
            </w:pPr>
          </w:p>
        </w:tc>
      </w:tr>
      <w:tr w:rsidR="0001755B" w:rsidRPr="006C3FCD" w14:paraId="40BBA2D8" w14:textId="0DF5D085" w:rsidTr="00267AF6">
        <w:tc>
          <w:tcPr>
            <w:tcW w:w="1786" w:type="dxa"/>
            <w:shd w:val="clear" w:color="auto" w:fill="D9D9D9" w:themeFill="background1" w:themeFillShade="D9"/>
            <w:vAlign w:val="center"/>
          </w:tcPr>
          <w:p w14:paraId="1BA5CE3C" w14:textId="77777777" w:rsidR="006B2F80" w:rsidRPr="00DA2994" w:rsidRDefault="006B2F80" w:rsidP="00FC2C39">
            <w:pPr>
              <w:rPr>
                <w:b/>
                <w:sz w:val="24"/>
                <w:szCs w:val="24"/>
              </w:rPr>
            </w:pPr>
          </w:p>
          <w:p w14:paraId="63943FB4" w14:textId="42719D21" w:rsidR="0001755B" w:rsidRPr="00DA2994" w:rsidRDefault="0001755B" w:rsidP="00FC2C39">
            <w:pPr>
              <w:rPr>
                <w:b/>
                <w:sz w:val="24"/>
                <w:szCs w:val="24"/>
              </w:rPr>
            </w:pPr>
            <w:r w:rsidRPr="00DA2994">
              <w:rPr>
                <w:b/>
                <w:sz w:val="24"/>
                <w:szCs w:val="24"/>
              </w:rPr>
              <w:t xml:space="preserve">Coûts </w:t>
            </w:r>
          </w:p>
          <w:p w14:paraId="495CD3D3" w14:textId="77777777" w:rsidR="0001755B" w:rsidRPr="00DA2994" w:rsidRDefault="0001755B" w:rsidP="00FC2C39">
            <w:pPr>
              <w:rPr>
                <w:b/>
                <w:sz w:val="24"/>
                <w:szCs w:val="24"/>
              </w:rPr>
            </w:pPr>
          </w:p>
        </w:tc>
        <w:tc>
          <w:tcPr>
            <w:tcW w:w="10542" w:type="dxa"/>
          </w:tcPr>
          <w:p w14:paraId="1FDB467F" w14:textId="13BA6905" w:rsidR="0001755B" w:rsidRPr="00DA2994" w:rsidRDefault="0001755B" w:rsidP="00690EED">
            <w:pPr>
              <w:rPr>
                <w:b/>
                <w:bCs/>
                <w:sz w:val="24"/>
                <w:szCs w:val="24"/>
              </w:rPr>
            </w:pPr>
            <w:r w:rsidRPr="00DA2994">
              <w:rPr>
                <w:b/>
                <w:bCs/>
                <w:sz w:val="24"/>
                <w:szCs w:val="24"/>
              </w:rPr>
              <w:t>Il est possible que des coûts d'achat de matériel certifié (boite, sac, etc.) pour l'expédition soi</w:t>
            </w:r>
            <w:r w:rsidR="00453BC6" w:rsidRPr="00DA2994">
              <w:rPr>
                <w:b/>
                <w:bCs/>
                <w:sz w:val="24"/>
                <w:szCs w:val="24"/>
              </w:rPr>
              <w:t>en</w:t>
            </w:r>
            <w:r w:rsidRPr="00DA2994">
              <w:rPr>
                <w:b/>
                <w:bCs/>
                <w:sz w:val="24"/>
                <w:szCs w:val="24"/>
              </w:rPr>
              <w:t>t nécessaire</w:t>
            </w:r>
            <w:r w:rsidR="00453BC6" w:rsidRPr="00DA2994">
              <w:rPr>
                <w:b/>
                <w:bCs/>
                <w:sz w:val="24"/>
                <w:szCs w:val="24"/>
              </w:rPr>
              <w:t>s</w:t>
            </w:r>
            <w:r w:rsidRPr="00DA2994">
              <w:rPr>
                <w:b/>
                <w:bCs/>
                <w:sz w:val="24"/>
                <w:szCs w:val="24"/>
              </w:rPr>
              <w:t>.</w:t>
            </w:r>
          </w:p>
          <w:p w14:paraId="25D39303" w14:textId="70507018" w:rsidR="006B2F80" w:rsidRPr="00DA2994" w:rsidRDefault="006B2F80" w:rsidP="00690EED">
            <w:pPr>
              <w:rPr>
                <w:b/>
                <w:bCs/>
                <w:sz w:val="24"/>
                <w:szCs w:val="24"/>
              </w:rPr>
            </w:pPr>
          </w:p>
        </w:tc>
        <w:tc>
          <w:tcPr>
            <w:tcW w:w="992" w:type="dxa"/>
          </w:tcPr>
          <w:p w14:paraId="2A4D39A9" w14:textId="77777777" w:rsidR="0001755B" w:rsidRPr="00B14E4D" w:rsidRDefault="0001755B" w:rsidP="0001755B">
            <w:pPr>
              <w:jc w:val="center"/>
              <w:rPr>
                <w:b/>
                <w:bCs/>
              </w:rPr>
            </w:pPr>
          </w:p>
        </w:tc>
      </w:tr>
      <w:tr w:rsidR="0001755B" w:rsidRPr="006C3FCD" w14:paraId="5C7A05D1" w14:textId="6FA9DCD6" w:rsidTr="00267AF6">
        <w:tc>
          <w:tcPr>
            <w:tcW w:w="1786" w:type="dxa"/>
            <w:shd w:val="clear" w:color="auto" w:fill="D9D9D9" w:themeFill="background1" w:themeFillShade="D9"/>
            <w:vAlign w:val="center"/>
          </w:tcPr>
          <w:p w14:paraId="7963209E" w14:textId="549725FC" w:rsidR="0001755B" w:rsidRPr="00DA2994" w:rsidRDefault="0001755B" w:rsidP="00FC2C39">
            <w:pPr>
              <w:rPr>
                <w:b/>
                <w:sz w:val="24"/>
                <w:szCs w:val="24"/>
              </w:rPr>
            </w:pPr>
            <w:r w:rsidRPr="00DA2994">
              <w:rPr>
                <w:b/>
                <w:sz w:val="24"/>
                <w:szCs w:val="24"/>
              </w:rPr>
              <w:t xml:space="preserve">Emballage </w:t>
            </w:r>
          </w:p>
        </w:tc>
        <w:tc>
          <w:tcPr>
            <w:tcW w:w="10542" w:type="dxa"/>
          </w:tcPr>
          <w:p w14:paraId="5983846B" w14:textId="77777777" w:rsidR="006B2F80" w:rsidRDefault="00331224" w:rsidP="00C9771F">
            <w:pPr>
              <w:rPr>
                <w:b/>
                <w:sz w:val="24"/>
                <w:szCs w:val="24"/>
              </w:rPr>
            </w:pPr>
            <w:r w:rsidRPr="00331224">
              <w:rPr>
                <w:b/>
                <w:sz w:val="24"/>
                <w:szCs w:val="24"/>
              </w:rPr>
              <w:t>Si le produit est règlementé, les membres de la gestion des matières dangereuses devront vérifier l’intérieur de l’emballage avant d’y apposer du ruban adhésif. Si du ruban est apposé sur le colis avant la vérification, celui-ci pourrait être refusé et une nouvelle boite devra être achetée.</w:t>
            </w:r>
          </w:p>
          <w:p w14:paraId="439C4118" w14:textId="0BE814C5" w:rsidR="00331224" w:rsidRPr="00DA2994" w:rsidRDefault="00331224" w:rsidP="00C9771F">
            <w:pPr>
              <w:rPr>
                <w:sz w:val="24"/>
                <w:szCs w:val="24"/>
              </w:rPr>
            </w:pPr>
          </w:p>
        </w:tc>
        <w:tc>
          <w:tcPr>
            <w:tcW w:w="992" w:type="dxa"/>
          </w:tcPr>
          <w:p w14:paraId="6289F2C7" w14:textId="77777777" w:rsidR="0001755B" w:rsidRDefault="0001755B" w:rsidP="0001755B">
            <w:pPr>
              <w:jc w:val="center"/>
              <w:rPr>
                <w:b/>
                <w:szCs w:val="24"/>
              </w:rPr>
            </w:pPr>
          </w:p>
        </w:tc>
      </w:tr>
      <w:tr w:rsidR="0001755B" w:rsidRPr="006C3FCD" w14:paraId="7E8C9E9B" w14:textId="6133B201" w:rsidTr="00267AF6">
        <w:tc>
          <w:tcPr>
            <w:tcW w:w="1786" w:type="dxa"/>
            <w:shd w:val="clear" w:color="auto" w:fill="D9D9D9" w:themeFill="background1" w:themeFillShade="D9"/>
            <w:vAlign w:val="center"/>
          </w:tcPr>
          <w:p w14:paraId="31D47206" w14:textId="2B473B01" w:rsidR="0001755B" w:rsidRPr="00DA2994" w:rsidRDefault="0001755B" w:rsidP="00FC2C39">
            <w:pPr>
              <w:rPr>
                <w:b/>
                <w:sz w:val="24"/>
                <w:szCs w:val="24"/>
              </w:rPr>
            </w:pPr>
            <w:r w:rsidRPr="00DA2994">
              <w:rPr>
                <w:b/>
                <w:sz w:val="24"/>
                <w:szCs w:val="24"/>
              </w:rPr>
              <w:t>Délais</w:t>
            </w:r>
          </w:p>
        </w:tc>
        <w:tc>
          <w:tcPr>
            <w:tcW w:w="10542" w:type="dxa"/>
          </w:tcPr>
          <w:p w14:paraId="19C4321F" w14:textId="4761C76B" w:rsidR="0001755B" w:rsidRPr="00DA2994" w:rsidRDefault="0001755B" w:rsidP="00690EED">
            <w:pPr>
              <w:rPr>
                <w:b/>
                <w:sz w:val="24"/>
                <w:szCs w:val="24"/>
              </w:rPr>
            </w:pPr>
            <w:r w:rsidRPr="00DA2994">
              <w:rPr>
                <w:b/>
                <w:sz w:val="24"/>
                <w:szCs w:val="24"/>
              </w:rPr>
              <w:t>Veuillez prévoir un délai d'une semaine pour l’étude des exigences et le traitement de la demande. Si vous désirez accélérer l’expédition de votre colis, assurez-vous de compléter chacune des informations requises, sans exception.</w:t>
            </w:r>
          </w:p>
          <w:p w14:paraId="3E272393" w14:textId="640B08FA" w:rsidR="006B2F80" w:rsidRPr="00DA2994" w:rsidRDefault="006B2F80" w:rsidP="00690EED">
            <w:pPr>
              <w:rPr>
                <w:b/>
                <w:sz w:val="24"/>
                <w:szCs w:val="24"/>
              </w:rPr>
            </w:pPr>
          </w:p>
        </w:tc>
        <w:tc>
          <w:tcPr>
            <w:tcW w:w="992" w:type="dxa"/>
          </w:tcPr>
          <w:p w14:paraId="1740B7EB" w14:textId="77777777" w:rsidR="0001755B" w:rsidRPr="00690EED" w:rsidRDefault="0001755B" w:rsidP="0001755B">
            <w:pPr>
              <w:jc w:val="center"/>
              <w:rPr>
                <w:b/>
                <w:szCs w:val="24"/>
              </w:rPr>
            </w:pPr>
          </w:p>
        </w:tc>
      </w:tr>
    </w:tbl>
    <w:p w14:paraId="7C8C209F" w14:textId="5500AB81" w:rsidR="00690EED" w:rsidRDefault="00D61957" w:rsidP="00690EED">
      <w:pPr>
        <w:pStyle w:val="Titre1"/>
        <w:numPr>
          <w:ilvl w:val="0"/>
          <w:numId w:val="0"/>
        </w:numPr>
        <w:ind w:left="360"/>
        <w:jc w:val="center"/>
      </w:pPr>
      <w:r>
        <w:lastRenderedPageBreak/>
        <w:t xml:space="preserve">La </w:t>
      </w:r>
      <w:r w:rsidR="00690EED" w:rsidRPr="00690EED">
        <w:t>Gestion des matières dangereuses détient la certification pour la manutention de colis pour du transport de matières dangereuses</w:t>
      </w:r>
      <w:r w:rsidR="00453BC6">
        <w:t>,</w:t>
      </w:r>
      <w:r w:rsidR="00690EED" w:rsidRPr="00690EED">
        <w:t xml:space="preserve"> terrestre ou aérien.</w:t>
      </w:r>
      <w:r w:rsidR="002A5C10">
        <w:t xml:space="preserve"> Pour toutes questions, n’hésitez pas à communiquer à l’adresse </w:t>
      </w:r>
      <w:hyperlink r:id="rId8" w:history="1">
        <w:r w:rsidR="00600BEB" w:rsidRPr="00A24E85">
          <w:rPr>
            <w:rStyle w:val="Lienhypertexte"/>
          </w:rPr>
          <w:t>GMD@uqtr.ca</w:t>
        </w:r>
      </w:hyperlink>
      <w:r w:rsidR="002A5C10">
        <w:t>.</w:t>
      </w:r>
    </w:p>
    <w:p w14:paraId="6B848CF0" w14:textId="77777777" w:rsidR="002A5C10" w:rsidRDefault="002A5C10" w:rsidP="004B1CFC">
      <w:pPr>
        <w:rPr>
          <w:b/>
          <w:bCs/>
          <w:color w:val="006437"/>
          <w:sz w:val="32"/>
          <w:szCs w:val="40"/>
        </w:rPr>
      </w:pPr>
    </w:p>
    <w:p w14:paraId="43D8A6CF" w14:textId="0FA94339" w:rsidR="004B1CFC" w:rsidRPr="005935BA" w:rsidRDefault="004B1CFC" w:rsidP="004B1CFC">
      <w:pPr>
        <w:rPr>
          <w:b/>
          <w:bCs/>
          <w:color w:val="006437"/>
          <w:sz w:val="32"/>
          <w:szCs w:val="40"/>
        </w:rPr>
      </w:pPr>
      <w:r w:rsidRPr="004B1CFC">
        <w:rPr>
          <w:b/>
          <w:bCs/>
          <w:color w:val="006437"/>
          <w:sz w:val="32"/>
          <w:szCs w:val="40"/>
        </w:rPr>
        <w:t xml:space="preserve">Description </w:t>
      </w:r>
      <w:r w:rsidR="00166F97">
        <w:rPr>
          <w:b/>
          <w:bCs/>
          <w:color w:val="006437"/>
          <w:sz w:val="32"/>
          <w:szCs w:val="40"/>
        </w:rPr>
        <w:t xml:space="preserve">de la batterie </w:t>
      </w:r>
      <w:r w:rsidRPr="004B1CFC">
        <w:rPr>
          <w:b/>
          <w:bCs/>
          <w:color w:val="006437"/>
          <w:sz w:val="32"/>
          <w:szCs w:val="40"/>
        </w:rPr>
        <w:t>(veuillez fournir le maximum d’informations)</w:t>
      </w:r>
    </w:p>
    <w:tbl>
      <w:tblPr>
        <w:tblStyle w:val="Grilledutableau"/>
        <w:tblW w:w="13462" w:type="dxa"/>
        <w:tblLook w:val="04A0" w:firstRow="1" w:lastRow="0" w:firstColumn="1" w:lastColumn="0" w:noHBand="0" w:noVBand="1"/>
      </w:tblPr>
      <w:tblGrid>
        <w:gridCol w:w="2122"/>
        <w:gridCol w:w="1701"/>
        <w:gridCol w:w="2126"/>
        <w:gridCol w:w="4252"/>
        <w:gridCol w:w="3261"/>
      </w:tblGrid>
      <w:tr w:rsidR="00EE076C" w14:paraId="061F1F8B" w14:textId="77777777" w:rsidTr="00EE076C">
        <w:tc>
          <w:tcPr>
            <w:tcW w:w="2122" w:type="dxa"/>
          </w:tcPr>
          <w:p w14:paraId="17EB1291" w14:textId="73BFA4A0" w:rsidR="00EE076C" w:rsidRDefault="00EE076C" w:rsidP="004B1CFC">
            <w:pPr>
              <w:rPr>
                <w:rFonts w:ascii="Arial" w:hAnsi="Arial" w:cs="Arial"/>
                <w:b/>
                <w:bCs/>
              </w:rPr>
            </w:pPr>
            <w:bookmarkStart w:id="0" w:name="_Hlk198302051"/>
            <w:r>
              <w:rPr>
                <w:rFonts w:ascii="Arial" w:hAnsi="Arial" w:cs="Arial"/>
                <w:b/>
                <w:bCs/>
              </w:rPr>
              <w:t>Type de batterie</w:t>
            </w:r>
            <w:r w:rsidR="007C2B9C">
              <w:rPr>
                <w:rFonts w:ascii="Arial" w:hAnsi="Arial" w:cs="Arial"/>
                <w:b/>
                <w:bCs/>
              </w:rPr>
              <w:t>/pile</w:t>
            </w:r>
          </w:p>
          <w:p w14:paraId="30340484" w14:textId="58B864DD" w:rsidR="00EE076C" w:rsidRPr="00244CF1" w:rsidRDefault="00EE076C" w:rsidP="004B1CFC">
            <w:pPr>
              <w:rPr>
                <w:rFonts w:ascii="Arial" w:hAnsi="Arial" w:cs="Arial"/>
                <w:sz w:val="18"/>
                <w:szCs w:val="18"/>
              </w:rPr>
            </w:pPr>
            <w:r>
              <w:rPr>
                <w:rFonts w:ascii="Arial" w:hAnsi="Arial" w:cs="Arial"/>
                <w:sz w:val="18"/>
                <w:szCs w:val="18"/>
              </w:rPr>
              <w:t>(</w:t>
            </w:r>
            <w:proofErr w:type="gramStart"/>
            <w:r>
              <w:rPr>
                <w:rFonts w:ascii="Arial" w:hAnsi="Arial" w:cs="Arial"/>
                <w:sz w:val="18"/>
                <w:szCs w:val="18"/>
              </w:rPr>
              <w:t>lithium</w:t>
            </w:r>
            <w:proofErr w:type="gramEnd"/>
            <w:r>
              <w:rPr>
                <w:rFonts w:ascii="Arial" w:hAnsi="Arial" w:cs="Arial"/>
                <w:sz w:val="18"/>
                <w:szCs w:val="18"/>
              </w:rPr>
              <w:t xml:space="preserve"> ion,</w:t>
            </w:r>
            <w:r w:rsidR="007444E3">
              <w:rPr>
                <w:rFonts w:ascii="Arial" w:hAnsi="Arial" w:cs="Arial"/>
                <w:sz w:val="18"/>
                <w:szCs w:val="18"/>
              </w:rPr>
              <w:t xml:space="preserve"> lithium </w:t>
            </w:r>
            <w:proofErr w:type="spellStart"/>
            <w:r w:rsidR="007444E3">
              <w:rPr>
                <w:rFonts w:ascii="Arial" w:hAnsi="Arial" w:cs="Arial"/>
                <w:sz w:val="18"/>
                <w:szCs w:val="18"/>
              </w:rPr>
              <w:t>metal</w:t>
            </w:r>
            <w:proofErr w:type="spellEnd"/>
            <w:r>
              <w:rPr>
                <w:rFonts w:ascii="Arial" w:hAnsi="Arial" w:cs="Arial"/>
                <w:sz w:val="18"/>
                <w:szCs w:val="18"/>
              </w:rPr>
              <w:t xml:space="preserve"> </w:t>
            </w:r>
            <w:proofErr w:type="spellStart"/>
            <w:r>
              <w:rPr>
                <w:rFonts w:ascii="Arial" w:hAnsi="Arial" w:cs="Arial"/>
                <w:sz w:val="18"/>
                <w:szCs w:val="18"/>
              </w:rPr>
              <w:t>etc</w:t>
            </w:r>
            <w:proofErr w:type="spellEnd"/>
            <w:r>
              <w:rPr>
                <w:rFonts w:ascii="Arial" w:hAnsi="Arial" w:cs="Arial"/>
                <w:sz w:val="18"/>
                <w:szCs w:val="18"/>
              </w:rPr>
              <w:t>)</w:t>
            </w:r>
          </w:p>
        </w:tc>
        <w:tc>
          <w:tcPr>
            <w:tcW w:w="1701" w:type="dxa"/>
          </w:tcPr>
          <w:p w14:paraId="569E0C80" w14:textId="1AEB7123" w:rsidR="00EE076C" w:rsidRDefault="00EE076C" w:rsidP="004B1CFC">
            <w:pPr>
              <w:rPr>
                <w:rFonts w:ascii="Arial" w:hAnsi="Arial" w:cs="Arial"/>
                <w:b/>
                <w:bCs/>
              </w:rPr>
            </w:pPr>
            <w:r>
              <w:rPr>
                <w:rFonts w:ascii="Arial" w:hAnsi="Arial" w:cs="Arial"/>
                <w:b/>
                <w:bCs/>
              </w:rPr>
              <w:t>Nombre de batterie</w:t>
            </w:r>
            <w:r w:rsidR="00600BEB">
              <w:rPr>
                <w:rFonts w:ascii="Arial" w:hAnsi="Arial" w:cs="Arial"/>
                <w:b/>
                <w:bCs/>
              </w:rPr>
              <w:t>s</w:t>
            </w:r>
            <w:r w:rsidR="00FD3CD4">
              <w:rPr>
                <w:rFonts w:ascii="Arial" w:hAnsi="Arial" w:cs="Arial"/>
                <w:b/>
                <w:bCs/>
              </w:rPr>
              <w:t>/pile</w:t>
            </w:r>
            <w:r w:rsidR="00600BEB">
              <w:rPr>
                <w:rFonts w:ascii="Arial" w:hAnsi="Arial" w:cs="Arial"/>
                <w:b/>
                <w:bCs/>
              </w:rPr>
              <w:t>s</w:t>
            </w:r>
          </w:p>
          <w:p w14:paraId="08526E75" w14:textId="6146DAB4" w:rsidR="00EE076C" w:rsidRPr="00244CF1" w:rsidRDefault="00EE076C" w:rsidP="004B1CFC">
            <w:pPr>
              <w:rPr>
                <w:rFonts w:ascii="Arial" w:hAnsi="Arial" w:cs="Arial"/>
                <w:sz w:val="18"/>
                <w:szCs w:val="18"/>
              </w:rPr>
            </w:pPr>
            <w:r w:rsidRPr="00244CF1">
              <w:rPr>
                <w:rFonts w:ascii="Arial" w:hAnsi="Arial" w:cs="Arial"/>
                <w:sz w:val="18"/>
                <w:szCs w:val="18"/>
              </w:rPr>
              <w:t>(</w:t>
            </w:r>
            <w:proofErr w:type="gramStart"/>
            <w:r>
              <w:rPr>
                <w:rFonts w:ascii="Arial" w:hAnsi="Arial" w:cs="Arial"/>
                <w:sz w:val="18"/>
                <w:szCs w:val="18"/>
              </w:rPr>
              <w:t>ex</w:t>
            </w:r>
            <w:proofErr w:type="gramEnd"/>
            <w:r>
              <w:rPr>
                <w:rFonts w:ascii="Arial" w:hAnsi="Arial" w:cs="Arial"/>
                <w:sz w:val="18"/>
                <w:szCs w:val="18"/>
              </w:rPr>
              <w:t xml:space="preserve"> : </w:t>
            </w:r>
            <w:r w:rsidRPr="00244CF1">
              <w:rPr>
                <w:rFonts w:ascii="Arial" w:hAnsi="Arial" w:cs="Arial"/>
                <w:sz w:val="18"/>
                <w:szCs w:val="18"/>
              </w:rPr>
              <w:t>2x)</w:t>
            </w:r>
          </w:p>
        </w:tc>
        <w:tc>
          <w:tcPr>
            <w:tcW w:w="2126" w:type="dxa"/>
          </w:tcPr>
          <w:p w14:paraId="69A4676B" w14:textId="33DA44FC" w:rsidR="00EE076C" w:rsidRPr="00244CF1" w:rsidRDefault="00EE076C" w:rsidP="00166F97">
            <w:pPr>
              <w:rPr>
                <w:sz w:val="18"/>
                <w:szCs w:val="18"/>
              </w:rPr>
            </w:pPr>
            <w:r>
              <w:rPr>
                <w:rFonts w:ascii="Arial" w:hAnsi="Arial" w:cs="Arial"/>
                <w:b/>
                <w:bCs/>
              </w:rPr>
              <w:t>Capacité en Watt/heure de la batterie</w:t>
            </w:r>
            <w:r w:rsidR="00FD3CD4">
              <w:rPr>
                <w:rFonts w:ascii="Arial" w:hAnsi="Arial" w:cs="Arial"/>
                <w:b/>
                <w:bCs/>
              </w:rPr>
              <w:t>/pile</w:t>
            </w:r>
            <w:r w:rsidRPr="0008659E">
              <w:rPr>
                <w:rFonts w:ascii="Arial" w:hAnsi="Arial" w:cs="Arial"/>
                <w:b/>
                <w:bCs/>
              </w:rPr>
              <w:t xml:space="preserve"> </w:t>
            </w:r>
            <w:r w:rsidRPr="00244CF1">
              <w:rPr>
                <w:rFonts w:ascii="Arial" w:hAnsi="Arial" w:cs="Arial"/>
                <w:sz w:val="18"/>
                <w:szCs w:val="18"/>
              </w:rPr>
              <w:t>(</w:t>
            </w:r>
            <w:r>
              <w:rPr>
                <w:rFonts w:ascii="Arial" w:hAnsi="Arial" w:cs="Arial"/>
                <w:sz w:val="18"/>
                <w:szCs w:val="18"/>
              </w:rPr>
              <w:t>ex : 20 Wh</w:t>
            </w:r>
            <w:r w:rsidRPr="00244CF1">
              <w:rPr>
                <w:sz w:val="18"/>
                <w:szCs w:val="18"/>
              </w:rPr>
              <w:t>)</w:t>
            </w:r>
          </w:p>
        </w:tc>
        <w:tc>
          <w:tcPr>
            <w:tcW w:w="4252" w:type="dxa"/>
          </w:tcPr>
          <w:p w14:paraId="632074AC" w14:textId="26009C29" w:rsidR="00EE076C" w:rsidRDefault="00EE076C" w:rsidP="004B1CFC">
            <w:pPr>
              <w:rPr>
                <w:rFonts w:ascii="Arial" w:hAnsi="Arial" w:cs="Arial"/>
                <w:b/>
                <w:bCs/>
              </w:rPr>
            </w:pPr>
            <w:r w:rsidRPr="0008659E">
              <w:rPr>
                <w:rFonts w:ascii="Arial" w:hAnsi="Arial" w:cs="Arial"/>
                <w:b/>
                <w:bCs/>
              </w:rPr>
              <w:t>Description détaillée de</w:t>
            </w:r>
            <w:r>
              <w:rPr>
                <w:rFonts w:ascii="Arial" w:hAnsi="Arial" w:cs="Arial"/>
                <w:b/>
                <w:bCs/>
              </w:rPr>
              <w:t xml:space="preserve"> l’équipement</w:t>
            </w:r>
            <w:r w:rsidRPr="0008659E">
              <w:rPr>
                <w:rFonts w:ascii="Arial" w:hAnsi="Arial" w:cs="Arial"/>
                <w:b/>
                <w:bCs/>
              </w:rPr>
              <w:t xml:space="preserve"> </w:t>
            </w:r>
          </w:p>
          <w:p w14:paraId="6F28CD89" w14:textId="284FA317" w:rsidR="00EE076C" w:rsidRPr="0008659E" w:rsidRDefault="00EE076C" w:rsidP="004B1CFC">
            <w:r w:rsidRPr="00244CF1">
              <w:rPr>
                <w:rFonts w:ascii="Arial" w:hAnsi="Arial" w:cs="Arial"/>
                <w:sz w:val="18"/>
                <w:szCs w:val="18"/>
              </w:rPr>
              <w:t>(</w:t>
            </w:r>
            <w:proofErr w:type="gramStart"/>
            <w:r>
              <w:rPr>
                <w:rFonts w:ascii="Arial" w:hAnsi="Arial" w:cs="Arial"/>
                <w:sz w:val="18"/>
                <w:szCs w:val="18"/>
              </w:rPr>
              <w:t>sans</w:t>
            </w:r>
            <w:proofErr w:type="gramEnd"/>
            <w:r>
              <w:rPr>
                <w:rFonts w:ascii="Arial" w:hAnsi="Arial" w:cs="Arial"/>
                <w:sz w:val="18"/>
                <w:szCs w:val="18"/>
              </w:rPr>
              <w:t xml:space="preserve"> équipement, dans l’équipement, en surplus</w:t>
            </w:r>
            <w:r w:rsidRPr="00244CF1">
              <w:rPr>
                <w:rFonts w:ascii="Arial" w:hAnsi="Arial" w:cs="Arial"/>
                <w:sz w:val="18"/>
                <w:szCs w:val="18"/>
              </w:rPr>
              <w:t>)</w:t>
            </w:r>
          </w:p>
        </w:tc>
        <w:tc>
          <w:tcPr>
            <w:tcW w:w="3261" w:type="dxa"/>
          </w:tcPr>
          <w:p w14:paraId="6107DFBC" w14:textId="696B2D38" w:rsidR="00EE076C" w:rsidRPr="0008659E" w:rsidRDefault="00EE076C" w:rsidP="004B1CFC">
            <w:r>
              <w:rPr>
                <w:rFonts w:ascii="Arial" w:hAnsi="Arial" w:cs="Arial"/>
                <w:b/>
                <w:bCs/>
              </w:rPr>
              <w:t>Document du fabricant</w:t>
            </w:r>
            <w:r w:rsidRPr="0008659E">
              <w:rPr>
                <w:rFonts w:ascii="Arial" w:hAnsi="Arial" w:cs="Arial"/>
                <w:b/>
                <w:bCs/>
              </w:rPr>
              <w:t xml:space="preserve"> </w:t>
            </w:r>
            <w:r w:rsidRPr="00244CF1">
              <w:rPr>
                <w:rFonts w:ascii="Arial" w:hAnsi="Arial" w:cs="Arial"/>
                <w:sz w:val="18"/>
                <w:szCs w:val="18"/>
              </w:rPr>
              <w:t>(document ou lien web)</w:t>
            </w:r>
          </w:p>
        </w:tc>
      </w:tr>
      <w:tr w:rsidR="00EE076C" w14:paraId="55F070FC" w14:textId="77777777" w:rsidTr="00EE076C">
        <w:tc>
          <w:tcPr>
            <w:tcW w:w="2122" w:type="dxa"/>
          </w:tcPr>
          <w:p w14:paraId="7309CEB7" w14:textId="77777777" w:rsidR="00EE076C" w:rsidRPr="0008659E" w:rsidRDefault="00EE076C" w:rsidP="004B1CFC"/>
        </w:tc>
        <w:tc>
          <w:tcPr>
            <w:tcW w:w="1701" w:type="dxa"/>
          </w:tcPr>
          <w:p w14:paraId="5A4C3DA9" w14:textId="77777777" w:rsidR="00EE076C" w:rsidRPr="0008659E" w:rsidRDefault="00EE076C" w:rsidP="004B1CFC"/>
        </w:tc>
        <w:tc>
          <w:tcPr>
            <w:tcW w:w="2126" w:type="dxa"/>
          </w:tcPr>
          <w:p w14:paraId="39E66DE9" w14:textId="77777777" w:rsidR="00EE076C" w:rsidRPr="0008659E" w:rsidRDefault="00EE076C" w:rsidP="004B1CFC"/>
        </w:tc>
        <w:tc>
          <w:tcPr>
            <w:tcW w:w="4252" w:type="dxa"/>
          </w:tcPr>
          <w:p w14:paraId="5813649A" w14:textId="77777777" w:rsidR="00EE076C" w:rsidRPr="0008659E" w:rsidRDefault="00EE076C" w:rsidP="004B1CFC"/>
        </w:tc>
        <w:tc>
          <w:tcPr>
            <w:tcW w:w="3261" w:type="dxa"/>
          </w:tcPr>
          <w:p w14:paraId="461CB249" w14:textId="77777777" w:rsidR="00EE076C" w:rsidRPr="0008659E" w:rsidRDefault="00EE076C" w:rsidP="004B1CFC"/>
        </w:tc>
      </w:tr>
      <w:tr w:rsidR="00EE076C" w14:paraId="6A8A29D0" w14:textId="77777777" w:rsidTr="00EE076C">
        <w:tc>
          <w:tcPr>
            <w:tcW w:w="2122" w:type="dxa"/>
          </w:tcPr>
          <w:p w14:paraId="042B64EB" w14:textId="77777777" w:rsidR="00EE076C" w:rsidRPr="0008659E" w:rsidRDefault="00EE076C" w:rsidP="004B1CFC"/>
        </w:tc>
        <w:tc>
          <w:tcPr>
            <w:tcW w:w="1701" w:type="dxa"/>
          </w:tcPr>
          <w:p w14:paraId="0FCB3808" w14:textId="77777777" w:rsidR="00EE076C" w:rsidRPr="0008659E" w:rsidRDefault="00EE076C" w:rsidP="004B1CFC"/>
        </w:tc>
        <w:tc>
          <w:tcPr>
            <w:tcW w:w="2126" w:type="dxa"/>
          </w:tcPr>
          <w:p w14:paraId="02314847" w14:textId="77777777" w:rsidR="00EE076C" w:rsidRPr="0008659E" w:rsidRDefault="00EE076C" w:rsidP="004B1CFC"/>
        </w:tc>
        <w:tc>
          <w:tcPr>
            <w:tcW w:w="4252" w:type="dxa"/>
          </w:tcPr>
          <w:p w14:paraId="37AE7634" w14:textId="77777777" w:rsidR="00EE076C" w:rsidRPr="0008659E" w:rsidRDefault="00EE076C" w:rsidP="004B1CFC"/>
        </w:tc>
        <w:tc>
          <w:tcPr>
            <w:tcW w:w="3261" w:type="dxa"/>
          </w:tcPr>
          <w:p w14:paraId="56432FB5" w14:textId="77777777" w:rsidR="00EE076C" w:rsidRPr="0008659E" w:rsidRDefault="00EE076C" w:rsidP="004B1CFC"/>
        </w:tc>
      </w:tr>
      <w:tr w:rsidR="00EE076C" w14:paraId="4FDB052C" w14:textId="77777777" w:rsidTr="00EE076C">
        <w:tc>
          <w:tcPr>
            <w:tcW w:w="2122" w:type="dxa"/>
          </w:tcPr>
          <w:p w14:paraId="51730274" w14:textId="77777777" w:rsidR="00EE076C" w:rsidRPr="0008659E" w:rsidRDefault="00EE076C" w:rsidP="004B1CFC"/>
        </w:tc>
        <w:tc>
          <w:tcPr>
            <w:tcW w:w="1701" w:type="dxa"/>
          </w:tcPr>
          <w:p w14:paraId="4431F994" w14:textId="77777777" w:rsidR="00EE076C" w:rsidRPr="0008659E" w:rsidRDefault="00EE076C" w:rsidP="004B1CFC"/>
        </w:tc>
        <w:tc>
          <w:tcPr>
            <w:tcW w:w="2126" w:type="dxa"/>
          </w:tcPr>
          <w:p w14:paraId="4C4069A6" w14:textId="77777777" w:rsidR="00EE076C" w:rsidRPr="0008659E" w:rsidRDefault="00EE076C" w:rsidP="004B1CFC"/>
        </w:tc>
        <w:tc>
          <w:tcPr>
            <w:tcW w:w="4252" w:type="dxa"/>
          </w:tcPr>
          <w:p w14:paraId="5E21D8B3" w14:textId="77777777" w:rsidR="00EE076C" w:rsidRPr="0008659E" w:rsidRDefault="00EE076C" w:rsidP="004B1CFC"/>
        </w:tc>
        <w:tc>
          <w:tcPr>
            <w:tcW w:w="3261" w:type="dxa"/>
          </w:tcPr>
          <w:p w14:paraId="2F078DE3" w14:textId="77777777" w:rsidR="00EE076C" w:rsidRPr="0008659E" w:rsidRDefault="00EE076C" w:rsidP="004B1CFC"/>
        </w:tc>
      </w:tr>
      <w:tr w:rsidR="00EE076C" w14:paraId="140CB025" w14:textId="77777777" w:rsidTr="00EE076C">
        <w:tc>
          <w:tcPr>
            <w:tcW w:w="2122" w:type="dxa"/>
          </w:tcPr>
          <w:p w14:paraId="20623C4F" w14:textId="77777777" w:rsidR="00EE076C" w:rsidRPr="0008659E" w:rsidRDefault="00EE076C" w:rsidP="004B1CFC"/>
        </w:tc>
        <w:tc>
          <w:tcPr>
            <w:tcW w:w="1701" w:type="dxa"/>
          </w:tcPr>
          <w:p w14:paraId="73B05593" w14:textId="77777777" w:rsidR="00EE076C" w:rsidRPr="0008659E" w:rsidRDefault="00EE076C" w:rsidP="004B1CFC"/>
        </w:tc>
        <w:tc>
          <w:tcPr>
            <w:tcW w:w="2126" w:type="dxa"/>
          </w:tcPr>
          <w:p w14:paraId="4ECFCF0E" w14:textId="77777777" w:rsidR="00EE076C" w:rsidRPr="0008659E" w:rsidRDefault="00EE076C" w:rsidP="004B1CFC"/>
        </w:tc>
        <w:tc>
          <w:tcPr>
            <w:tcW w:w="4252" w:type="dxa"/>
          </w:tcPr>
          <w:p w14:paraId="1547203C" w14:textId="77777777" w:rsidR="00EE076C" w:rsidRPr="0008659E" w:rsidRDefault="00EE076C" w:rsidP="004B1CFC"/>
        </w:tc>
        <w:tc>
          <w:tcPr>
            <w:tcW w:w="3261" w:type="dxa"/>
          </w:tcPr>
          <w:p w14:paraId="39E151D2" w14:textId="77777777" w:rsidR="00EE076C" w:rsidRPr="0008659E" w:rsidRDefault="00EE076C" w:rsidP="004B1CFC"/>
        </w:tc>
      </w:tr>
      <w:bookmarkEnd w:id="0"/>
    </w:tbl>
    <w:p w14:paraId="1B1DA92C" w14:textId="77777777" w:rsidR="004B1CFC" w:rsidRDefault="004B1CFC" w:rsidP="004B1CFC"/>
    <w:p w14:paraId="76C19D4A" w14:textId="77777777" w:rsidR="007B75F4" w:rsidRPr="007B75F4" w:rsidRDefault="007B75F4" w:rsidP="004B1CFC">
      <w:pPr>
        <w:rPr>
          <w:sz w:val="28"/>
          <w:szCs w:val="28"/>
          <w:u w:val="single"/>
        </w:rPr>
      </w:pPr>
      <w:r w:rsidRPr="007B75F4">
        <w:rPr>
          <w:sz w:val="28"/>
          <w:szCs w:val="28"/>
          <w:u w:val="single"/>
        </w:rPr>
        <w:t>Aide pour le calcul de la capacité :</w:t>
      </w:r>
    </w:p>
    <w:p w14:paraId="6CDC7949" w14:textId="27EA8791" w:rsidR="007B75F4" w:rsidRDefault="007B75F4" w:rsidP="004B1CFC">
      <w:r w:rsidRPr="007B75F4">
        <w:t xml:space="preserve">Pour connaître cette quantité d'énergie (qui s'exprime en Watt-heure (Wh), il faut multiplier la capacité par la tension de la batterie : Ah x V = </w:t>
      </w:r>
      <w:r w:rsidRPr="007B75F4">
        <w:rPr>
          <w:highlight w:val="green"/>
        </w:rPr>
        <w:t>Wh</w:t>
      </w:r>
      <w:r w:rsidRPr="007B75F4">
        <w:t xml:space="preserve"> </w:t>
      </w:r>
      <w:r>
        <w:t>-</w:t>
      </w:r>
      <w:r w:rsidRPr="007B75F4">
        <w:t>&gt; 20</w:t>
      </w:r>
      <w:r w:rsidRPr="007B75F4">
        <w:rPr>
          <w:highlight w:val="green"/>
        </w:rPr>
        <w:t>Ah</w:t>
      </w:r>
      <w:r w:rsidRPr="007B75F4">
        <w:t xml:space="preserve"> x 48</w:t>
      </w:r>
      <w:r w:rsidRPr="007B75F4">
        <w:rPr>
          <w:highlight w:val="green"/>
        </w:rPr>
        <w:t>V</w:t>
      </w:r>
      <w:r w:rsidRPr="007B75F4">
        <w:t xml:space="preserve"> = 960</w:t>
      </w:r>
      <w:r w:rsidRPr="007B75F4">
        <w:rPr>
          <w:highlight w:val="green"/>
        </w:rPr>
        <w:t>Wh</w:t>
      </w:r>
      <w:r>
        <w:t>. (Attention aux unités !!!)</w:t>
      </w:r>
    </w:p>
    <w:p w14:paraId="7DDEEB28" w14:textId="02A9596D" w:rsidR="006B2F80" w:rsidRDefault="006B2F80" w:rsidP="006B2F80"/>
    <w:p w14:paraId="3BCFD03B" w14:textId="31D25052" w:rsidR="004B1CFC" w:rsidRDefault="004B1CFC" w:rsidP="004B1CFC">
      <w:pPr>
        <w:jc w:val="center"/>
      </w:pPr>
      <w:r>
        <w:rPr>
          <w:b/>
          <w:bCs/>
          <w:color w:val="FF0000"/>
          <w:sz w:val="32"/>
          <w:szCs w:val="40"/>
        </w:rPr>
        <w:t>Veuillez joindre ce formulaire à votre demande d’expédition Jira</w:t>
      </w:r>
    </w:p>
    <w:sectPr w:rsidR="004B1CFC" w:rsidSect="0008659E">
      <w:headerReference w:type="default" r:id="rId9"/>
      <w:footerReference w:type="default" r:id="rId10"/>
      <w:pgSz w:w="15840" w:h="12240" w:orient="landscape" w:code="1"/>
      <w:pgMar w:top="1080" w:right="144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5DBF5" w14:textId="77777777" w:rsidR="00DB07AF" w:rsidRDefault="00DB07AF" w:rsidP="007E2C63">
      <w:pPr>
        <w:spacing w:after="0" w:line="240" w:lineRule="auto"/>
      </w:pPr>
      <w:r>
        <w:separator/>
      </w:r>
    </w:p>
  </w:endnote>
  <w:endnote w:type="continuationSeparator" w:id="0">
    <w:p w14:paraId="32109872" w14:textId="77777777" w:rsidR="00DB07AF" w:rsidRDefault="00DB07AF" w:rsidP="007E2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335C" w14:textId="0A6FCABB" w:rsidR="00C55269" w:rsidRDefault="00C55269" w:rsidP="0032379F">
    <w:pPr>
      <w:pStyle w:val="Pieddepage"/>
      <w:tabs>
        <w:tab w:val="clear" w:pos="4320"/>
        <w:tab w:val="clear" w:pos="8640"/>
        <w:tab w:val="left" w:pos="0"/>
        <w:tab w:val="right" w:pos="836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2E988" w14:textId="77777777" w:rsidR="00DB07AF" w:rsidRDefault="00DB07AF" w:rsidP="007E2C63">
      <w:pPr>
        <w:spacing w:after="0" w:line="240" w:lineRule="auto"/>
      </w:pPr>
      <w:r>
        <w:separator/>
      </w:r>
    </w:p>
  </w:footnote>
  <w:footnote w:type="continuationSeparator" w:id="0">
    <w:p w14:paraId="2D5CBB94" w14:textId="77777777" w:rsidR="00DB07AF" w:rsidRDefault="00DB07AF" w:rsidP="007E2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B0E7" w14:textId="791434EB" w:rsidR="008A5B2A" w:rsidRDefault="000A4DA9" w:rsidP="007811D0">
    <w:pPr>
      <w:pStyle w:val="En-tte"/>
      <w:tabs>
        <w:tab w:val="clear" w:pos="4320"/>
        <w:tab w:val="clear" w:pos="8640"/>
        <w:tab w:val="left" w:pos="3686"/>
        <w:tab w:val="right" w:pos="12900"/>
      </w:tabs>
      <w:jc w:val="right"/>
      <w:rPr>
        <w:noProof/>
        <w:lang w:eastAsia="fr-CA"/>
      </w:rPr>
    </w:pPr>
    <w:bookmarkStart w:id="1" w:name="_Hlk109820261"/>
    <w:bookmarkStart w:id="2" w:name="_Hlk109820262"/>
    <w:bookmarkStart w:id="3" w:name="_Hlk109820299"/>
    <w:bookmarkStart w:id="4" w:name="_Hlk109820300"/>
    <w:r w:rsidRPr="00FE164B">
      <w:rPr>
        <w:noProof/>
        <w:lang w:eastAsia="fr-CA"/>
      </w:rPr>
      <w:t xml:space="preserve"> </w:t>
    </w:r>
  </w:p>
  <w:tbl>
    <w:tblPr>
      <w:tblStyle w:val="Grilledutableau"/>
      <w:tblW w:w="13320" w:type="dxa"/>
      <w:tblLook w:val="04A0" w:firstRow="1" w:lastRow="0" w:firstColumn="1" w:lastColumn="0" w:noHBand="0" w:noVBand="1"/>
    </w:tblPr>
    <w:tblGrid>
      <w:gridCol w:w="3681"/>
      <w:gridCol w:w="6095"/>
      <w:gridCol w:w="3544"/>
    </w:tblGrid>
    <w:tr w:rsidR="00690EED" w14:paraId="7AC258C0" w14:textId="77777777" w:rsidTr="00D61957">
      <w:trPr>
        <w:trHeight w:val="698"/>
      </w:trPr>
      <w:tc>
        <w:tcPr>
          <w:tcW w:w="3681" w:type="dxa"/>
          <w:vMerge w:val="restart"/>
        </w:tcPr>
        <w:bookmarkEnd w:id="1"/>
        <w:bookmarkEnd w:id="2"/>
        <w:bookmarkEnd w:id="3"/>
        <w:bookmarkEnd w:id="4"/>
        <w:p w14:paraId="1FC84FF9" w14:textId="5E5117E1" w:rsidR="00690EED" w:rsidRDefault="00D61957" w:rsidP="00DB42E8">
          <w:pPr>
            <w:pStyle w:val="En-tte"/>
            <w:tabs>
              <w:tab w:val="clear" w:pos="4320"/>
              <w:tab w:val="clear" w:pos="8640"/>
              <w:tab w:val="left" w:pos="3686"/>
              <w:tab w:val="right" w:pos="12900"/>
            </w:tabs>
            <w:rPr>
              <w:sz w:val="24"/>
              <w:szCs w:val="24"/>
            </w:rPr>
          </w:pPr>
          <w:r>
            <w:rPr>
              <w:rFonts w:cstheme="minorHAnsi"/>
              <w:noProof/>
              <w:sz w:val="24"/>
              <w:szCs w:val="24"/>
              <w:lang w:eastAsia="fr-CA"/>
            </w:rPr>
            <w:drawing>
              <wp:anchor distT="0" distB="0" distL="114300" distR="114300" simplePos="0" relativeHeight="251667456" behindDoc="0" locked="0" layoutInCell="1" allowOverlap="1" wp14:anchorId="002C04B1" wp14:editId="7CAF139A">
                <wp:simplePos x="0" y="0"/>
                <wp:positionH relativeFrom="column">
                  <wp:posOffset>379095</wp:posOffset>
                </wp:positionH>
                <wp:positionV relativeFrom="paragraph">
                  <wp:posOffset>185420</wp:posOffset>
                </wp:positionV>
                <wp:extent cx="1348105" cy="628650"/>
                <wp:effectExtent l="0" t="0" r="4445" b="0"/>
                <wp:wrapThrough wrapText="bothSides">
                  <wp:wrapPolygon edited="0">
                    <wp:start x="0" y="0"/>
                    <wp:lineTo x="0" y="20945"/>
                    <wp:lineTo x="21366" y="20945"/>
                    <wp:lineTo x="21366"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348105" cy="628650"/>
                        </a:xfrm>
                        <a:prstGeom prst="rect">
                          <a:avLst/>
                        </a:prstGeom>
                      </pic:spPr>
                    </pic:pic>
                  </a:graphicData>
                </a:graphic>
                <wp14:sizeRelH relativeFrom="page">
                  <wp14:pctWidth>0</wp14:pctWidth>
                </wp14:sizeRelH>
                <wp14:sizeRelV relativeFrom="page">
                  <wp14:pctHeight>0</wp14:pctHeight>
                </wp14:sizeRelV>
              </wp:anchor>
            </w:drawing>
          </w:r>
        </w:p>
        <w:p w14:paraId="08B67DDF" w14:textId="55F976D8" w:rsidR="00690EED" w:rsidRDefault="00690EED" w:rsidP="00690EED">
          <w:pPr>
            <w:pStyle w:val="En-tte"/>
            <w:tabs>
              <w:tab w:val="clear" w:pos="4320"/>
              <w:tab w:val="clear" w:pos="8640"/>
              <w:tab w:val="left" w:pos="3686"/>
              <w:tab w:val="right" w:pos="12900"/>
            </w:tabs>
            <w:rPr>
              <w:sz w:val="24"/>
              <w:szCs w:val="24"/>
            </w:rPr>
          </w:pPr>
        </w:p>
      </w:tc>
      <w:tc>
        <w:tcPr>
          <w:tcW w:w="6095" w:type="dxa"/>
          <w:vMerge w:val="restart"/>
          <w:vAlign w:val="center"/>
        </w:tcPr>
        <w:p w14:paraId="0E84C814" w14:textId="77777777" w:rsidR="00690EED" w:rsidRDefault="00690EED" w:rsidP="00C517C9">
          <w:pPr>
            <w:pStyle w:val="En-tte"/>
            <w:tabs>
              <w:tab w:val="clear" w:pos="4320"/>
              <w:tab w:val="clear" w:pos="8640"/>
              <w:tab w:val="left" w:pos="3686"/>
              <w:tab w:val="right" w:pos="12900"/>
            </w:tabs>
            <w:jc w:val="center"/>
            <w:rPr>
              <w:b/>
              <w:bCs/>
              <w:color w:val="006437"/>
              <w:sz w:val="32"/>
              <w:szCs w:val="40"/>
            </w:rPr>
          </w:pPr>
          <w:r w:rsidRPr="00690EED">
            <w:rPr>
              <w:b/>
              <w:bCs/>
              <w:color w:val="006437"/>
              <w:sz w:val="32"/>
              <w:szCs w:val="40"/>
            </w:rPr>
            <w:t xml:space="preserve">DEMANDE D’EXPÉDITION DE COLIS </w:t>
          </w:r>
        </w:p>
        <w:p w14:paraId="5C078A69" w14:textId="01FA8B20" w:rsidR="00690EED" w:rsidRPr="00C517C9" w:rsidRDefault="00690EED" w:rsidP="00C517C9">
          <w:pPr>
            <w:pStyle w:val="En-tte"/>
            <w:tabs>
              <w:tab w:val="clear" w:pos="4320"/>
              <w:tab w:val="clear" w:pos="8640"/>
              <w:tab w:val="left" w:pos="3686"/>
              <w:tab w:val="right" w:pos="12900"/>
            </w:tabs>
            <w:jc w:val="center"/>
            <w:rPr>
              <w:b/>
              <w:bCs/>
              <w:sz w:val="24"/>
              <w:szCs w:val="24"/>
            </w:rPr>
          </w:pPr>
          <w:r w:rsidRPr="00690EED">
            <w:rPr>
              <w:b/>
              <w:bCs/>
              <w:color w:val="006437"/>
              <w:sz w:val="32"/>
              <w:szCs w:val="40"/>
            </w:rPr>
            <w:t xml:space="preserve">Matières dangereuses </w:t>
          </w:r>
          <w:r w:rsidR="00D64068">
            <w:rPr>
              <w:b/>
              <w:bCs/>
              <w:color w:val="006437"/>
              <w:sz w:val="32"/>
              <w:szCs w:val="40"/>
            </w:rPr>
            <w:t>batteries</w:t>
          </w:r>
        </w:p>
      </w:tc>
      <w:tc>
        <w:tcPr>
          <w:tcW w:w="3544" w:type="dxa"/>
        </w:tcPr>
        <w:p w14:paraId="2855B30A" w14:textId="6BC0A583" w:rsidR="00690EED" w:rsidRPr="00690EED" w:rsidRDefault="00690EED" w:rsidP="00157D4B">
          <w:pPr>
            <w:pStyle w:val="En-tte"/>
            <w:tabs>
              <w:tab w:val="clear" w:pos="4320"/>
              <w:tab w:val="clear" w:pos="8640"/>
              <w:tab w:val="left" w:pos="3686"/>
              <w:tab w:val="right" w:pos="12900"/>
            </w:tabs>
          </w:pPr>
          <w:r w:rsidRPr="00690EED">
            <w:rPr>
              <w:b/>
              <w:bCs/>
            </w:rPr>
            <w:t>N</w:t>
          </w:r>
          <w:r w:rsidRPr="00690EED">
            <w:rPr>
              <w:rFonts w:ascii="Tahoma" w:hAnsi="Tahoma" w:cs="Tahoma"/>
              <w:b/>
              <w:bCs/>
              <w:vertAlign w:val="superscript"/>
            </w:rPr>
            <w:t>ₒ</w:t>
          </w:r>
          <w:r w:rsidRPr="00690EED">
            <w:rPr>
              <w:b/>
              <w:bCs/>
            </w:rPr>
            <w:t xml:space="preserve"> de version</w:t>
          </w:r>
          <w:r w:rsidRPr="00690EED">
            <w:t> : 0</w:t>
          </w:r>
          <w:r w:rsidR="00542955">
            <w:t>2</w:t>
          </w:r>
        </w:p>
      </w:tc>
    </w:tr>
    <w:tr w:rsidR="00690EED" w14:paraId="7505835D" w14:textId="77777777" w:rsidTr="00D61957">
      <w:tc>
        <w:tcPr>
          <w:tcW w:w="3681" w:type="dxa"/>
          <w:vMerge/>
        </w:tcPr>
        <w:p w14:paraId="0CD3C0F4" w14:textId="74A9CB4F" w:rsidR="00690EED" w:rsidRPr="005E6AAA" w:rsidRDefault="00690EED" w:rsidP="00DB42E8">
          <w:pPr>
            <w:pStyle w:val="En-tte"/>
            <w:tabs>
              <w:tab w:val="clear" w:pos="4320"/>
              <w:tab w:val="clear" w:pos="8640"/>
              <w:tab w:val="left" w:pos="3686"/>
              <w:tab w:val="right" w:pos="12900"/>
            </w:tabs>
            <w:rPr>
              <w:sz w:val="16"/>
              <w:szCs w:val="16"/>
            </w:rPr>
          </w:pPr>
        </w:p>
      </w:tc>
      <w:tc>
        <w:tcPr>
          <w:tcW w:w="6095" w:type="dxa"/>
          <w:vMerge/>
        </w:tcPr>
        <w:p w14:paraId="329E0637" w14:textId="77777777" w:rsidR="00690EED" w:rsidRDefault="00690EED" w:rsidP="00DB42E8">
          <w:pPr>
            <w:pStyle w:val="En-tte"/>
            <w:tabs>
              <w:tab w:val="clear" w:pos="4320"/>
              <w:tab w:val="clear" w:pos="8640"/>
              <w:tab w:val="left" w:pos="3686"/>
              <w:tab w:val="right" w:pos="12900"/>
            </w:tabs>
            <w:rPr>
              <w:sz w:val="24"/>
              <w:szCs w:val="24"/>
            </w:rPr>
          </w:pPr>
        </w:p>
      </w:tc>
      <w:tc>
        <w:tcPr>
          <w:tcW w:w="3544" w:type="dxa"/>
        </w:tcPr>
        <w:p w14:paraId="15CD22E5" w14:textId="4EDC1908" w:rsidR="00690EED" w:rsidRPr="00C517C9" w:rsidRDefault="00690EED" w:rsidP="00157D4B">
          <w:pPr>
            <w:pStyle w:val="En-tte"/>
            <w:tabs>
              <w:tab w:val="clear" w:pos="4320"/>
              <w:tab w:val="clear" w:pos="8640"/>
              <w:tab w:val="left" w:pos="3686"/>
              <w:tab w:val="right" w:pos="12900"/>
            </w:tabs>
            <w:rPr>
              <w:b/>
              <w:bCs/>
              <w:sz w:val="16"/>
              <w:szCs w:val="16"/>
            </w:rPr>
          </w:pPr>
          <w:r>
            <w:rPr>
              <w:b/>
              <w:bCs/>
              <w:sz w:val="16"/>
              <w:szCs w:val="16"/>
            </w:rPr>
            <w:t>Départements et services</w:t>
          </w:r>
          <w:r w:rsidRPr="00C517C9">
            <w:rPr>
              <w:b/>
              <w:bCs/>
              <w:sz w:val="16"/>
              <w:szCs w:val="16"/>
            </w:rPr>
            <w:t>:</w:t>
          </w:r>
        </w:p>
        <w:p w14:paraId="736140F2" w14:textId="52EB4673" w:rsidR="00690EED" w:rsidRPr="00690EED" w:rsidRDefault="00690EED" w:rsidP="00690EED">
          <w:pPr>
            <w:pStyle w:val="En-tte"/>
            <w:numPr>
              <w:ilvl w:val="0"/>
              <w:numId w:val="21"/>
            </w:numPr>
            <w:tabs>
              <w:tab w:val="clear" w:pos="4320"/>
              <w:tab w:val="clear" w:pos="8640"/>
              <w:tab w:val="left" w:pos="3686"/>
              <w:tab w:val="right" w:pos="12900"/>
            </w:tabs>
            <w:ind w:left="444"/>
            <w:rPr>
              <w:sz w:val="24"/>
              <w:szCs w:val="24"/>
            </w:rPr>
          </w:pPr>
          <w:r>
            <w:rPr>
              <w:sz w:val="24"/>
              <w:szCs w:val="24"/>
            </w:rPr>
            <w:t>Service prévention et protection</w:t>
          </w:r>
        </w:p>
      </w:tc>
    </w:tr>
  </w:tbl>
  <w:p w14:paraId="7C4FE00D" w14:textId="3E49A8A4" w:rsidR="00DB42E8" w:rsidRPr="00DB42E8" w:rsidRDefault="00250B15" w:rsidP="00DB42E8">
    <w:pPr>
      <w:pStyle w:val="En-tte"/>
      <w:tabs>
        <w:tab w:val="clear" w:pos="4320"/>
        <w:tab w:val="clear" w:pos="8640"/>
        <w:tab w:val="left" w:pos="3686"/>
        <w:tab w:val="right" w:pos="12900"/>
      </w:tabs>
      <w:rPr>
        <w:sz w:val="24"/>
        <w:szCs w:val="24"/>
      </w:rPr>
    </w:pPr>
    <w:r w:rsidRPr="00612CBC">
      <w:rPr>
        <w:rFonts w:ascii="Calibri" w:hAnsi="Calibri"/>
        <w:noProof/>
        <w:sz w:val="24"/>
        <w:szCs w:val="24"/>
        <w:lang w:eastAsia="fr-CA"/>
      </w:rPr>
      <mc:AlternateContent>
        <mc:Choice Requires="wps">
          <w:drawing>
            <wp:anchor distT="0" distB="0" distL="114300" distR="114300" simplePos="0" relativeHeight="251660288" behindDoc="0" locked="0" layoutInCell="1" allowOverlap="1" wp14:anchorId="79A064DB" wp14:editId="49E86034">
              <wp:simplePos x="0" y="0"/>
              <wp:positionH relativeFrom="page">
                <wp:posOffset>628650</wp:posOffset>
              </wp:positionH>
              <wp:positionV relativeFrom="paragraph">
                <wp:posOffset>46355</wp:posOffset>
              </wp:positionV>
              <wp:extent cx="8934450" cy="45719"/>
              <wp:effectExtent l="0" t="0" r="0" b="0"/>
              <wp:wrapNone/>
              <wp:docPr id="4" name="Chevron 8"/>
              <wp:cNvGraphicFramePr/>
              <a:graphic xmlns:a="http://schemas.openxmlformats.org/drawingml/2006/main">
                <a:graphicData uri="http://schemas.microsoft.com/office/word/2010/wordprocessingShape">
                  <wps:wsp>
                    <wps:cNvSpPr/>
                    <wps:spPr>
                      <a:xfrm>
                        <a:off x="0" y="0"/>
                        <a:ext cx="8934450" cy="45719"/>
                      </a:xfrm>
                      <a:prstGeom prst="chevron">
                        <a:avLst/>
                      </a:prstGeom>
                      <a:solidFill>
                        <a:srgbClr val="0064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F32C04"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8" o:spid="_x0000_s1026" type="#_x0000_t55" style="position:absolute;margin-left:49.5pt;margin-top:3.65pt;width:703.5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" adj="21545" fillcolor="#006437" stroked="f" strokeweight="1pt">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8.25pt;height:38.25pt;visibility:visible;mso-wrap-style:square" o:bullet="t">
        <v:imagedata r:id="rId1" o:title=""/>
      </v:shape>
    </w:pict>
  </w:numPicBullet>
  <w:abstractNum w:abstractNumId="0" w15:restartNumberingAfterBreak="0">
    <w:nsid w:val="06D83D09"/>
    <w:multiLevelType w:val="multilevel"/>
    <w:tmpl w:val="8EFA97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E24CA2"/>
    <w:multiLevelType w:val="hybridMultilevel"/>
    <w:tmpl w:val="4606DD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AA8724D"/>
    <w:multiLevelType w:val="hybridMultilevel"/>
    <w:tmpl w:val="A1388C4C"/>
    <w:lvl w:ilvl="0" w:tplc="5D62E7C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C9296A"/>
    <w:multiLevelType w:val="multilevel"/>
    <w:tmpl w:val="FDD6A3B0"/>
    <w:lvl w:ilvl="0">
      <w:start w:val="1"/>
      <w:numFmt w:val="decimal"/>
      <w:pStyle w:val="Tit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CA43B1"/>
    <w:multiLevelType w:val="hybridMultilevel"/>
    <w:tmpl w:val="61F436D4"/>
    <w:lvl w:ilvl="0" w:tplc="0C0C0005">
      <w:start w:val="1"/>
      <w:numFmt w:val="bullet"/>
      <w:lvlText w:val=""/>
      <w:lvlJc w:val="left"/>
      <w:pPr>
        <w:ind w:left="1800" w:hanging="360"/>
      </w:pPr>
      <w:rPr>
        <w:rFonts w:ascii="Wingdings" w:hAnsi="Wingdings"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5" w15:restartNumberingAfterBreak="0">
    <w:nsid w:val="0D7615F5"/>
    <w:multiLevelType w:val="multilevel"/>
    <w:tmpl w:val="8D8E1BDC"/>
    <w:lvl w:ilvl="0">
      <w:start w:val="1"/>
      <w:numFmt w:val="none"/>
      <w:lvlText w:val="3."/>
      <w:lvlJc w:val="left"/>
      <w:pPr>
        <w:ind w:left="360" w:hanging="360"/>
      </w:pPr>
      <w:rPr>
        <w:rFonts w:hint="default"/>
      </w:rPr>
    </w:lvl>
    <w:lvl w:ilvl="1">
      <w:start w:val="1"/>
      <w:numFmt w:val="decimal"/>
      <w:lvlText w:val="3%1.2."/>
      <w:lvlJc w:val="left"/>
      <w:pPr>
        <w:ind w:left="792" w:hanging="432"/>
      </w:pPr>
      <w:rPr>
        <w:rFonts w:hint="default"/>
      </w:rPr>
    </w:lvl>
    <w:lvl w:ilvl="2">
      <w:start w:val="1"/>
      <w:numFmt w:val="decimal"/>
      <w:lvlText w:val="3%1.1.%3."/>
      <w:lvlJc w:val="left"/>
      <w:pPr>
        <w:ind w:left="1224" w:hanging="504"/>
      </w:pPr>
      <w:rPr>
        <w:rFonts w:hint="default"/>
      </w:rPr>
    </w:lvl>
    <w:lvl w:ilvl="3">
      <w:start w:val="1"/>
      <w:numFmt w:val="decimal"/>
      <w:lvlText w:val="%13.1.%3.%4."/>
      <w:lvlJc w:val="left"/>
      <w:pPr>
        <w:ind w:left="1728" w:hanging="648"/>
      </w:pPr>
      <w:rPr>
        <w:rFonts w:hint="default"/>
      </w:rPr>
    </w:lvl>
    <w:lvl w:ilvl="4">
      <w:start w:val="1"/>
      <w:numFmt w:val="decimal"/>
      <w:lvlText w:val="%13.1.%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FB2F26"/>
    <w:multiLevelType w:val="hybridMultilevel"/>
    <w:tmpl w:val="E0EA10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7781704"/>
    <w:multiLevelType w:val="multilevel"/>
    <w:tmpl w:val="EC8429B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2.%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BB1123"/>
    <w:multiLevelType w:val="hybridMultilevel"/>
    <w:tmpl w:val="9C52A198"/>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19BF60D7"/>
    <w:multiLevelType w:val="hybridMultilevel"/>
    <w:tmpl w:val="BEBE06C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1C8E1A31"/>
    <w:multiLevelType w:val="hybridMultilevel"/>
    <w:tmpl w:val="C1DC9752"/>
    <w:lvl w:ilvl="0" w:tplc="F9B6606E">
      <w:numFmt w:val="bullet"/>
      <w:lvlText w:val="-"/>
      <w:lvlJc w:val="left"/>
      <w:pPr>
        <w:ind w:left="720" w:hanging="360"/>
      </w:pPr>
      <w:rPr>
        <w:rFonts w:ascii="Calibri" w:eastAsiaTheme="minorHAnsi" w:hAnsi="Calibri" w:cs="Calibri" w:hint="default"/>
        <w:sz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1C542F1"/>
    <w:multiLevelType w:val="hybridMultilevel"/>
    <w:tmpl w:val="3B441220"/>
    <w:lvl w:ilvl="0" w:tplc="8D1A996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1D3545F"/>
    <w:multiLevelType w:val="hybridMultilevel"/>
    <w:tmpl w:val="289E874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2EFA72C9"/>
    <w:multiLevelType w:val="hybridMultilevel"/>
    <w:tmpl w:val="9626C33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3A8B2ABE"/>
    <w:multiLevelType w:val="hybridMultilevel"/>
    <w:tmpl w:val="69264F2C"/>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3C5C4997"/>
    <w:multiLevelType w:val="hybridMultilevel"/>
    <w:tmpl w:val="B1FE0C9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3D5A7497"/>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D85270"/>
    <w:multiLevelType w:val="hybridMultilevel"/>
    <w:tmpl w:val="CF7C5BA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41D72349"/>
    <w:multiLevelType w:val="multilevel"/>
    <w:tmpl w:val="79A8C8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2840BD2"/>
    <w:multiLevelType w:val="hybridMultilevel"/>
    <w:tmpl w:val="05340F2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88D1DBC"/>
    <w:multiLevelType w:val="hybridMultilevel"/>
    <w:tmpl w:val="4B008F04"/>
    <w:lvl w:ilvl="0" w:tplc="EC3A232A">
      <w:start w:val="1"/>
      <w:numFmt w:val="decimal"/>
      <w:lvlText w:val="%1."/>
      <w:lvlJc w:val="left"/>
      <w:pPr>
        <w:ind w:left="360" w:hanging="360"/>
      </w:pPr>
      <w:rPr>
        <w:rFonts w:hint="default"/>
        <w:b/>
      </w:r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1" w15:restartNumberingAfterBreak="0">
    <w:nsid w:val="4C941437"/>
    <w:multiLevelType w:val="hybridMultilevel"/>
    <w:tmpl w:val="0096F284"/>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2" w15:restartNumberingAfterBreak="0">
    <w:nsid w:val="50DB24DD"/>
    <w:multiLevelType w:val="hybridMultilevel"/>
    <w:tmpl w:val="FC144AAC"/>
    <w:lvl w:ilvl="0" w:tplc="0C0C0003">
      <w:start w:val="1"/>
      <w:numFmt w:val="bullet"/>
      <w:lvlText w:val="o"/>
      <w:lvlJc w:val="left"/>
      <w:pPr>
        <w:ind w:left="1033" w:hanging="360"/>
      </w:pPr>
      <w:rPr>
        <w:rFonts w:ascii="Courier New" w:hAnsi="Courier New" w:cs="Courier New" w:hint="default"/>
      </w:rPr>
    </w:lvl>
    <w:lvl w:ilvl="1" w:tplc="0C0C0003" w:tentative="1">
      <w:start w:val="1"/>
      <w:numFmt w:val="bullet"/>
      <w:lvlText w:val="o"/>
      <w:lvlJc w:val="left"/>
      <w:pPr>
        <w:ind w:left="1753" w:hanging="360"/>
      </w:pPr>
      <w:rPr>
        <w:rFonts w:ascii="Courier New" w:hAnsi="Courier New" w:cs="Courier New" w:hint="default"/>
      </w:rPr>
    </w:lvl>
    <w:lvl w:ilvl="2" w:tplc="0C0C0005" w:tentative="1">
      <w:start w:val="1"/>
      <w:numFmt w:val="bullet"/>
      <w:lvlText w:val=""/>
      <w:lvlJc w:val="left"/>
      <w:pPr>
        <w:ind w:left="2473" w:hanging="360"/>
      </w:pPr>
      <w:rPr>
        <w:rFonts w:ascii="Wingdings" w:hAnsi="Wingdings" w:hint="default"/>
      </w:rPr>
    </w:lvl>
    <w:lvl w:ilvl="3" w:tplc="0C0C0001" w:tentative="1">
      <w:start w:val="1"/>
      <w:numFmt w:val="bullet"/>
      <w:lvlText w:val=""/>
      <w:lvlJc w:val="left"/>
      <w:pPr>
        <w:ind w:left="3193" w:hanging="360"/>
      </w:pPr>
      <w:rPr>
        <w:rFonts w:ascii="Symbol" w:hAnsi="Symbol" w:hint="default"/>
      </w:rPr>
    </w:lvl>
    <w:lvl w:ilvl="4" w:tplc="0C0C0003" w:tentative="1">
      <w:start w:val="1"/>
      <w:numFmt w:val="bullet"/>
      <w:lvlText w:val="o"/>
      <w:lvlJc w:val="left"/>
      <w:pPr>
        <w:ind w:left="3913" w:hanging="360"/>
      </w:pPr>
      <w:rPr>
        <w:rFonts w:ascii="Courier New" w:hAnsi="Courier New" w:cs="Courier New" w:hint="default"/>
      </w:rPr>
    </w:lvl>
    <w:lvl w:ilvl="5" w:tplc="0C0C0005" w:tentative="1">
      <w:start w:val="1"/>
      <w:numFmt w:val="bullet"/>
      <w:lvlText w:val=""/>
      <w:lvlJc w:val="left"/>
      <w:pPr>
        <w:ind w:left="4633" w:hanging="360"/>
      </w:pPr>
      <w:rPr>
        <w:rFonts w:ascii="Wingdings" w:hAnsi="Wingdings" w:hint="default"/>
      </w:rPr>
    </w:lvl>
    <w:lvl w:ilvl="6" w:tplc="0C0C0001" w:tentative="1">
      <w:start w:val="1"/>
      <w:numFmt w:val="bullet"/>
      <w:lvlText w:val=""/>
      <w:lvlJc w:val="left"/>
      <w:pPr>
        <w:ind w:left="5353" w:hanging="360"/>
      </w:pPr>
      <w:rPr>
        <w:rFonts w:ascii="Symbol" w:hAnsi="Symbol" w:hint="default"/>
      </w:rPr>
    </w:lvl>
    <w:lvl w:ilvl="7" w:tplc="0C0C0003" w:tentative="1">
      <w:start w:val="1"/>
      <w:numFmt w:val="bullet"/>
      <w:lvlText w:val="o"/>
      <w:lvlJc w:val="left"/>
      <w:pPr>
        <w:ind w:left="6073" w:hanging="360"/>
      </w:pPr>
      <w:rPr>
        <w:rFonts w:ascii="Courier New" w:hAnsi="Courier New" w:cs="Courier New" w:hint="default"/>
      </w:rPr>
    </w:lvl>
    <w:lvl w:ilvl="8" w:tplc="0C0C0005" w:tentative="1">
      <w:start w:val="1"/>
      <w:numFmt w:val="bullet"/>
      <w:lvlText w:val=""/>
      <w:lvlJc w:val="left"/>
      <w:pPr>
        <w:ind w:left="6793" w:hanging="360"/>
      </w:pPr>
      <w:rPr>
        <w:rFonts w:ascii="Wingdings" w:hAnsi="Wingdings" w:hint="default"/>
      </w:rPr>
    </w:lvl>
  </w:abstractNum>
  <w:abstractNum w:abstractNumId="23" w15:restartNumberingAfterBreak="0">
    <w:nsid w:val="50DD07C8"/>
    <w:multiLevelType w:val="hybridMultilevel"/>
    <w:tmpl w:val="819849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5A86128"/>
    <w:multiLevelType w:val="hybridMultilevel"/>
    <w:tmpl w:val="08889DC8"/>
    <w:lvl w:ilvl="0" w:tplc="0C0C0001">
      <w:start w:val="1"/>
      <w:numFmt w:val="bullet"/>
      <w:lvlText w:val=""/>
      <w:lvlJc w:val="left"/>
      <w:pPr>
        <w:ind w:left="644" w:hanging="360"/>
      </w:pPr>
      <w:rPr>
        <w:rFonts w:ascii="Symbol" w:hAnsi="Symbol" w:hint="default"/>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25" w15:restartNumberingAfterBreak="0">
    <w:nsid w:val="60F73E0F"/>
    <w:multiLevelType w:val="hybridMultilevel"/>
    <w:tmpl w:val="2496DF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6C974A2"/>
    <w:multiLevelType w:val="multilevel"/>
    <w:tmpl w:val="EC8429B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2.%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2D0940"/>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B531EB5"/>
    <w:multiLevelType w:val="hybridMultilevel"/>
    <w:tmpl w:val="7E6C93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CD5763C"/>
    <w:multiLevelType w:val="hybridMultilevel"/>
    <w:tmpl w:val="7CC86C4E"/>
    <w:lvl w:ilvl="0" w:tplc="F190BF6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EF20EB7"/>
    <w:multiLevelType w:val="hybridMultilevel"/>
    <w:tmpl w:val="52FAAD6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70651BA4"/>
    <w:multiLevelType w:val="hybridMultilevel"/>
    <w:tmpl w:val="63FE85CC"/>
    <w:lvl w:ilvl="0" w:tplc="169E1380">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7A9573AE"/>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D4C0F7D"/>
    <w:multiLevelType w:val="hybridMultilevel"/>
    <w:tmpl w:val="C3A2B5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098865790">
    <w:abstractNumId w:val="9"/>
  </w:num>
  <w:num w:numId="2" w16cid:durableId="357583589">
    <w:abstractNumId w:val="17"/>
  </w:num>
  <w:num w:numId="3" w16cid:durableId="708336346">
    <w:abstractNumId w:val="30"/>
  </w:num>
  <w:num w:numId="4" w16cid:durableId="910845240">
    <w:abstractNumId w:val="14"/>
  </w:num>
  <w:num w:numId="5" w16cid:durableId="1892185448">
    <w:abstractNumId w:val="25"/>
  </w:num>
  <w:num w:numId="6" w16cid:durableId="1875969088">
    <w:abstractNumId w:val="13"/>
  </w:num>
  <w:num w:numId="7" w16cid:durableId="843474946">
    <w:abstractNumId w:val="28"/>
  </w:num>
  <w:num w:numId="8" w16cid:durableId="952131257">
    <w:abstractNumId w:val="20"/>
  </w:num>
  <w:num w:numId="9" w16cid:durableId="1301763468">
    <w:abstractNumId w:val="6"/>
  </w:num>
  <w:num w:numId="10" w16cid:durableId="1510950147">
    <w:abstractNumId w:val="1"/>
  </w:num>
  <w:num w:numId="11" w16cid:durableId="1161116049">
    <w:abstractNumId w:val="24"/>
  </w:num>
  <w:num w:numId="12" w16cid:durableId="54201667">
    <w:abstractNumId w:val="33"/>
  </w:num>
  <w:num w:numId="13" w16cid:durableId="1769499289">
    <w:abstractNumId w:val="31"/>
  </w:num>
  <w:num w:numId="14" w16cid:durableId="1296720383">
    <w:abstractNumId w:val="15"/>
  </w:num>
  <w:num w:numId="15" w16cid:durableId="1033965296">
    <w:abstractNumId w:val="12"/>
  </w:num>
  <w:num w:numId="16" w16cid:durableId="2112315758">
    <w:abstractNumId w:val="19"/>
  </w:num>
  <w:num w:numId="17" w16cid:durableId="359209335">
    <w:abstractNumId w:val="21"/>
  </w:num>
  <w:num w:numId="18" w16cid:durableId="958800743">
    <w:abstractNumId w:val="2"/>
  </w:num>
  <w:num w:numId="19" w16cid:durableId="1600678296">
    <w:abstractNumId w:val="8"/>
  </w:num>
  <w:num w:numId="20" w16cid:durableId="1543788499">
    <w:abstractNumId w:val="4"/>
  </w:num>
  <w:num w:numId="21" w16cid:durableId="373238359">
    <w:abstractNumId w:val="10"/>
  </w:num>
  <w:num w:numId="22" w16cid:durableId="551426954">
    <w:abstractNumId w:val="11"/>
  </w:num>
  <w:num w:numId="23" w16cid:durableId="556742031">
    <w:abstractNumId w:val="29"/>
  </w:num>
  <w:num w:numId="24" w16cid:durableId="384794423">
    <w:abstractNumId w:val="23"/>
  </w:num>
  <w:num w:numId="25" w16cid:durableId="1805657405">
    <w:abstractNumId w:val="22"/>
  </w:num>
  <w:num w:numId="26" w16cid:durableId="273438057">
    <w:abstractNumId w:val="27"/>
  </w:num>
  <w:num w:numId="27" w16cid:durableId="683869826">
    <w:abstractNumId w:val="0"/>
  </w:num>
  <w:num w:numId="28" w16cid:durableId="1455979332">
    <w:abstractNumId w:val="5"/>
  </w:num>
  <w:num w:numId="29" w16cid:durableId="522595790">
    <w:abstractNumId w:val="32"/>
  </w:num>
  <w:num w:numId="30" w16cid:durableId="2116436171">
    <w:abstractNumId w:val="3"/>
  </w:num>
  <w:num w:numId="31" w16cid:durableId="311714868">
    <w:abstractNumId w:val="26"/>
  </w:num>
  <w:num w:numId="32" w16cid:durableId="12848315">
    <w:abstractNumId w:val="7"/>
  </w:num>
  <w:num w:numId="33" w16cid:durableId="2015373020">
    <w:abstractNumId w:val="18"/>
  </w:num>
  <w:num w:numId="34" w16cid:durableId="919213667">
    <w:abstractNumId w:val="16"/>
  </w:num>
  <w:num w:numId="35" w16cid:durableId="1412048230">
    <w:abstractNumId w:val="3"/>
  </w:num>
  <w:num w:numId="36" w16cid:durableId="33052588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68B"/>
    <w:rsid w:val="00014FB4"/>
    <w:rsid w:val="0001755B"/>
    <w:rsid w:val="000376E9"/>
    <w:rsid w:val="00037C33"/>
    <w:rsid w:val="000652E0"/>
    <w:rsid w:val="00077466"/>
    <w:rsid w:val="0008659E"/>
    <w:rsid w:val="00096D2C"/>
    <w:rsid w:val="000A4DA9"/>
    <w:rsid w:val="000B31DD"/>
    <w:rsid w:val="000B520C"/>
    <w:rsid w:val="000D579C"/>
    <w:rsid w:val="000E3B6E"/>
    <w:rsid w:val="000F22BC"/>
    <w:rsid w:val="00101D21"/>
    <w:rsid w:val="00120A6C"/>
    <w:rsid w:val="00121ADE"/>
    <w:rsid w:val="00130033"/>
    <w:rsid w:val="0013245A"/>
    <w:rsid w:val="0013746C"/>
    <w:rsid w:val="00141289"/>
    <w:rsid w:val="00157D4B"/>
    <w:rsid w:val="00160ED8"/>
    <w:rsid w:val="00166F97"/>
    <w:rsid w:val="00167EB9"/>
    <w:rsid w:val="00180E05"/>
    <w:rsid w:val="00197750"/>
    <w:rsid w:val="001A3DF4"/>
    <w:rsid w:val="001C0504"/>
    <w:rsid w:val="001C29D5"/>
    <w:rsid w:val="001E314E"/>
    <w:rsid w:val="001E4123"/>
    <w:rsid w:val="001F3D3B"/>
    <w:rsid w:val="001F43C5"/>
    <w:rsid w:val="001F5B04"/>
    <w:rsid w:val="0020236B"/>
    <w:rsid w:val="00203789"/>
    <w:rsid w:val="00207299"/>
    <w:rsid w:val="0022139F"/>
    <w:rsid w:val="00222C8A"/>
    <w:rsid w:val="00232B68"/>
    <w:rsid w:val="00235C64"/>
    <w:rsid w:val="00244CF1"/>
    <w:rsid w:val="00250B15"/>
    <w:rsid w:val="00254F1B"/>
    <w:rsid w:val="00261BB8"/>
    <w:rsid w:val="00267AF6"/>
    <w:rsid w:val="002750BC"/>
    <w:rsid w:val="002A5C10"/>
    <w:rsid w:val="002C12BF"/>
    <w:rsid w:val="002C44B3"/>
    <w:rsid w:val="002D2CF0"/>
    <w:rsid w:val="002F0819"/>
    <w:rsid w:val="002F5244"/>
    <w:rsid w:val="00304FC3"/>
    <w:rsid w:val="003206A6"/>
    <w:rsid w:val="0032379F"/>
    <w:rsid w:val="00331224"/>
    <w:rsid w:val="00331E88"/>
    <w:rsid w:val="00332AF4"/>
    <w:rsid w:val="00335D70"/>
    <w:rsid w:val="00346896"/>
    <w:rsid w:val="00373976"/>
    <w:rsid w:val="0039413D"/>
    <w:rsid w:val="003B416B"/>
    <w:rsid w:val="003C2363"/>
    <w:rsid w:val="003C68DD"/>
    <w:rsid w:val="003E56BF"/>
    <w:rsid w:val="003F30AB"/>
    <w:rsid w:val="00407E5D"/>
    <w:rsid w:val="0041348F"/>
    <w:rsid w:val="00416868"/>
    <w:rsid w:val="004268E0"/>
    <w:rsid w:val="00446CC2"/>
    <w:rsid w:val="00453BC6"/>
    <w:rsid w:val="00493E1C"/>
    <w:rsid w:val="00497E20"/>
    <w:rsid w:val="004B1CFC"/>
    <w:rsid w:val="004B2326"/>
    <w:rsid w:val="004E651E"/>
    <w:rsid w:val="00511450"/>
    <w:rsid w:val="00513104"/>
    <w:rsid w:val="00513644"/>
    <w:rsid w:val="005242B7"/>
    <w:rsid w:val="00536BDE"/>
    <w:rsid w:val="00540CC0"/>
    <w:rsid w:val="00542955"/>
    <w:rsid w:val="005658D0"/>
    <w:rsid w:val="005679E5"/>
    <w:rsid w:val="00572E42"/>
    <w:rsid w:val="00576E7F"/>
    <w:rsid w:val="00583107"/>
    <w:rsid w:val="00592D0B"/>
    <w:rsid w:val="005935BA"/>
    <w:rsid w:val="00595F7D"/>
    <w:rsid w:val="005B0EE9"/>
    <w:rsid w:val="005C268B"/>
    <w:rsid w:val="005C54DD"/>
    <w:rsid w:val="005E02B4"/>
    <w:rsid w:val="005E6AAA"/>
    <w:rsid w:val="00600BEB"/>
    <w:rsid w:val="00602AA9"/>
    <w:rsid w:val="00612CBC"/>
    <w:rsid w:val="00614A28"/>
    <w:rsid w:val="00626897"/>
    <w:rsid w:val="00632F75"/>
    <w:rsid w:val="0067097E"/>
    <w:rsid w:val="006861A3"/>
    <w:rsid w:val="00690EED"/>
    <w:rsid w:val="00693028"/>
    <w:rsid w:val="006A06F6"/>
    <w:rsid w:val="006B094D"/>
    <w:rsid w:val="006B2F80"/>
    <w:rsid w:val="006D2FDA"/>
    <w:rsid w:val="006E1765"/>
    <w:rsid w:val="006E5426"/>
    <w:rsid w:val="007124E1"/>
    <w:rsid w:val="00716D49"/>
    <w:rsid w:val="00721A27"/>
    <w:rsid w:val="007444E3"/>
    <w:rsid w:val="007811D0"/>
    <w:rsid w:val="00785370"/>
    <w:rsid w:val="007A0153"/>
    <w:rsid w:val="007A24C4"/>
    <w:rsid w:val="007A5806"/>
    <w:rsid w:val="007A7D1C"/>
    <w:rsid w:val="007B0783"/>
    <w:rsid w:val="007B75F4"/>
    <w:rsid w:val="007C2B9C"/>
    <w:rsid w:val="007D1903"/>
    <w:rsid w:val="007D7840"/>
    <w:rsid w:val="007E2C63"/>
    <w:rsid w:val="007E586B"/>
    <w:rsid w:val="00801E64"/>
    <w:rsid w:val="0080303E"/>
    <w:rsid w:val="008265CA"/>
    <w:rsid w:val="00835BD9"/>
    <w:rsid w:val="008433D4"/>
    <w:rsid w:val="0086101C"/>
    <w:rsid w:val="00867F34"/>
    <w:rsid w:val="008735A0"/>
    <w:rsid w:val="008779B5"/>
    <w:rsid w:val="008A3B5F"/>
    <w:rsid w:val="008A5B2A"/>
    <w:rsid w:val="008C3770"/>
    <w:rsid w:val="008C4755"/>
    <w:rsid w:val="008C612A"/>
    <w:rsid w:val="008D3C9B"/>
    <w:rsid w:val="008D5477"/>
    <w:rsid w:val="0091773A"/>
    <w:rsid w:val="00947DB6"/>
    <w:rsid w:val="009659C5"/>
    <w:rsid w:val="009A3BF3"/>
    <w:rsid w:val="009A3E0C"/>
    <w:rsid w:val="009E69F3"/>
    <w:rsid w:val="009F3898"/>
    <w:rsid w:val="00A021C6"/>
    <w:rsid w:val="00A12206"/>
    <w:rsid w:val="00A31EF5"/>
    <w:rsid w:val="00A51D99"/>
    <w:rsid w:val="00A52920"/>
    <w:rsid w:val="00A555A5"/>
    <w:rsid w:val="00AA2A93"/>
    <w:rsid w:val="00AA463A"/>
    <w:rsid w:val="00AA5414"/>
    <w:rsid w:val="00AB27B9"/>
    <w:rsid w:val="00AB7B88"/>
    <w:rsid w:val="00AC0CB8"/>
    <w:rsid w:val="00AC3B86"/>
    <w:rsid w:val="00AC50A4"/>
    <w:rsid w:val="00AC6C6A"/>
    <w:rsid w:val="00AD2E74"/>
    <w:rsid w:val="00AE1B3D"/>
    <w:rsid w:val="00AF0FB9"/>
    <w:rsid w:val="00AF4371"/>
    <w:rsid w:val="00B02130"/>
    <w:rsid w:val="00B03B75"/>
    <w:rsid w:val="00B03E86"/>
    <w:rsid w:val="00B06776"/>
    <w:rsid w:val="00B1184D"/>
    <w:rsid w:val="00B14E4D"/>
    <w:rsid w:val="00B17981"/>
    <w:rsid w:val="00B24A5B"/>
    <w:rsid w:val="00B26F3D"/>
    <w:rsid w:val="00B411B1"/>
    <w:rsid w:val="00B43AE4"/>
    <w:rsid w:val="00B446FC"/>
    <w:rsid w:val="00B93A70"/>
    <w:rsid w:val="00B970F4"/>
    <w:rsid w:val="00B97E1E"/>
    <w:rsid w:val="00BB6D78"/>
    <w:rsid w:val="00BD02E2"/>
    <w:rsid w:val="00BD4528"/>
    <w:rsid w:val="00BE3468"/>
    <w:rsid w:val="00BF348E"/>
    <w:rsid w:val="00BF4245"/>
    <w:rsid w:val="00C12AA2"/>
    <w:rsid w:val="00C34D76"/>
    <w:rsid w:val="00C37958"/>
    <w:rsid w:val="00C40729"/>
    <w:rsid w:val="00C44E4E"/>
    <w:rsid w:val="00C517C9"/>
    <w:rsid w:val="00C5391C"/>
    <w:rsid w:val="00C55269"/>
    <w:rsid w:val="00C64B14"/>
    <w:rsid w:val="00C65141"/>
    <w:rsid w:val="00C87FB7"/>
    <w:rsid w:val="00C9771F"/>
    <w:rsid w:val="00CC2A13"/>
    <w:rsid w:val="00CF5F02"/>
    <w:rsid w:val="00D061E5"/>
    <w:rsid w:val="00D07514"/>
    <w:rsid w:val="00D1111A"/>
    <w:rsid w:val="00D152F4"/>
    <w:rsid w:val="00D3758E"/>
    <w:rsid w:val="00D61957"/>
    <w:rsid w:val="00D64068"/>
    <w:rsid w:val="00D66B38"/>
    <w:rsid w:val="00D71696"/>
    <w:rsid w:val="00D81BDC"/>
    <w:rsid w:val="00DA07A7"/>
    <w:rsid w:val="00DA2994"/>
    <w:rsid w:val="00DB07AF"/>
    <w:rsid w:val="00DB42E8"/>
    <w:rsid w:val="00DC6C39"/>
    <w:rsid w:val="00DE15CD"/>
    <w:rsid w:val="00DE59DB"/>
    <w:rsid w:val="00DF2349"/>
    <w:rsid w:val="00DF6FB8"/>
    <w:rsid w:val="00E14282"/>
    <w:rsid w:val="00E95503"/>
    <w:rsid w:val="00EC3DEE"/>
    <w:rsid w:val="00ED56A4"/>
    <w:rsid w:val="00EE076C"/>
    <w:rsid w:val="00EE3939"/>
    <w:rsid w:val="00EF3CBF"/>
    <w:rsid w:val="00F20001"/>
    <w:rsid w:val="00F20959"/>
    <w:rsid w:val="00F23E5D"/>
    <w:rsid w:val="00F3722E"/>
    <w:rsid w:val="00F56B02"/>
    <w:rsid w:val="00F95552"/>
    <w:rsid w:val="00F97E58"/>
    <w:rsid w:val="00FA1A13"/>
    <w:rsid w:val="00FA5BED"/>
    <w:rsid w:val="00FB2B26"/>
    <w:rsid w:val="00FC40B6"/>
    <w:rsid w:val="00FC71EC"/>
    <w:rsid w:val="00FD13EF"/>
    <w:rsid w:val="00FD3CD4"/>
    <w:rsid w:val="00FD725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6E757"/>
  <w15:chartTrackingRefBased/>
  <w15:docId w15:val="{0EBAB447-4CB1-49DF-ADDB-82408298D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CFC"/>
  </w:style>
  <w:style w:type="paragraph" w:styleId="Titre1">
    <w:name w:val="heading 1"/>
    <w:basedOn w:val="Normal"/>
    <w:next w:val="Normal"/>
    <w:link w:val="Titre1Car"/>
    <w:uiPriority w:val="9"/>
    <w:qFormat/>
    <w:rsid w:val="00AA463A"/>
    <w:pPr>
      <w:keepNext/>
      <w:keepLines/>
      <w:numPr>
        <w:numId w:val="30"/>
      </w:numPr>
      <w:spacing w:before="240" w:after="0"/>
      <w:outlineLvl w:val="0"/>
    </w:pPr>
    <w:rPr>
      <w:rFonts w:eastAsiaTheme="majorEastAsia" w:cstheme="majorBidi"/>
      <w:b/>
      <w:color w:val="006437"/>
      <w:sz w:val="28"/>
      <w:szCs w:val="32"/>
    </w:rPr>
  </w:style>
  <w:style w:type="paragraph" w:styleId="Titre2">
    <w:name w:val="heading 2"/>
    <w:basedOn w:val="Normal"/>
    <w:next w:val="Normal"/>
    <w:link w:val="Titre2Car"/>
    <w:uiPriority w:val="9"/>
    <w:unhideWhenUsed/>
    <w:qFormat/>
    <w:rsid w:val="004B2326"/>
    <w:pPr>
      <w:keepNext/>
      <w:keepLines/>
      <w:spacing w:before="40" w:after="0"/>
      <w:outlineLvl w:val="1"/>
    </w:pPr>
    <w:rPr>
      <w:rFonts w:eastAsiaTheme="majorEastAsia" w:cstheme="majorBidi"/>
      <w:color w:val="006437"/>
      <w:sz w:val="24"/>
      <w:szCs w:val="26"/>
    </w:rPr>
  </w:style>
  <w:style w:type="paragraph" w:styleId="Titre3">
    <w:name w:val="heading 3"/>
    <w:basedOn w:val="Normal"/>
    <w:link w:val="Titre3Car"/>
    <w:uiPriority w:val="9"/>
    <w:qFormat/>
    <w:rsid w:val="00232B68"/>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268B"/>
    <w:pPr>
      <w:ind w:left="720"/>
      <w:contextualSpacing/>
    </w:pPr>
  </w:style>
  <w:style w:type="table" w:styleId="Grilledutableau">
    <w:name w:val="Table Grid"/>
    <w:basedOn w:val="TableauNormal"/>
    <w:uiPriority w:val="59"/>
    <w:rsid w:val="007E2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E2C63"/>
    <w:pPr>
      <w:tabs>
        <w:tab w:val="center" w:pos="4320"/>
        <w:tab w:val="right" w:pos="8640"/>
      </w:tabs>
      <w:spacing w:after="0" w:line="240" w:lineRule="auto"/>
    </w:pPr>
  </w:style>
  <w:style w:type="character" w:customStyle="1" w:styleId="En-tteCar">
    <w:name w:val="En-tête Car"/>
    <w:basedOn w:val="Policepardfaut"/>
    <w:link w:val="En-tte"/>
    <w:uiPriority w:val="99"/>
    <w:rsid w:val="007E2C63"/>
  </w:style>
  <w:style w:type="paragraph" w:styleId="Pieddepage">
    <w:name w:val="footer"/>
    <w:basedOn w:val="Normal"/>
    <w:link w:val="PieddepageCar"/>
    <w:uiPriority w:val="99"/>
    <w:unhideWhenUsed/>
    <w:rsid w:val="007E2C6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E2C63"/>
  </w:style>
  <w:style w:type="character" w:styleId="Lienhypertexte">
    <w:name w:val="Hyperlink"/>
    <w:basedOn w:val="Policepardfaut"/>
    <w:uiPriority w:val="99"/>
    <w:unhideWhenUsed/>
    <w:rsid w:val="00BD02E2"/>
    <w:rPr>
      <w:color w:val="0563C1" w:themeColor="hyperlink"/>
      <w:u w:val="single"/>
    </w:rPr>
  </w:style>
  <w:style w:type="character" w:styleId="Marquedecommentaire">
    <w:name w:val="annotation reference"/>
    <w:basedOn w:val="Policepardfaut"/>
    <w:uiPriority w:val="99"/>
    <w:semiHidden/>
    <w:unhideWhenUsed/>
    <w:rsid w:val="00DA07A7"/>
    <w:rPr>
      <w:sz w:val="16"/>
      <w:szCs w:val="16"/>
    </w:rPr>
  </w:style>
  <w:style w:type="paragraph" w:styleId="Commentaire">
    <w:name w:val="annotation text"/>
    <w:basedOn w:val="Normal"/>
    <w:link w:val="CommentaireCar"/>
    <w:uiPriority w:val="99"/>
    <w:semiHidden/>
    <w:unhideWhenUsed/>
    <w:rsid w:val="00DA07A7"/>
    <w:pPr>
      <w:spacing w:line="240" w:lineRule="auto"/>
    </w:pPr>
    <w:rPr>
      <w:sz w:val="20"/>
      <w:szCs w:val="20"/>
    </w:rPr>
  </w:style>
  <w:style w:type="character" w:customStyle="1" w:styleId="CommentaireCar">
    <w:name w:val="Commentaire Car"/>
    <w:basedOn w:val="Policepardfaut"/>
    <w:link w:val="Commentaire"/>
    <w:uiPriority w:val="99"/>
    <w:semiHidden/>
    <w:rsid w:val="00DA07A7"/>
    <w:rPr>
      <w:sz w:val="20"/>
      <w:szCs w:val="20"/>
    </w:rPr>
  </w:style>
  <w:style w:type="paragraph" w:styleId="Objetducommentaire">
    <w:name w:val="annotation subject"/>
    <w:basedOn w:val="Commentaire"/>
    <w:next w:val="Commentaire"/>
    <w:link w:val="ObjetducommentaireCar"/>
    <w:uiPriority w:val="99"/>
    <w:semiHidden/>
    <w:unhideWhenUsed/>
    <w:rsid w:val="00DA07A7"/>
    <w:rPr>
      <w:b/>
      <w:bCs/>
    </w:rPr>
  </w:style>
  <w:style w:type="character" w:customStyle="1" w:styleId="ObjetducommentaireCar">
    <w:name w:val="Objet du commentaire Car"/>
    <w:basedOn w:val="CommentaireCar"/>
    <w:link w:val="Objetducommentaire"/>
    <w:uiPriority w:val="99"/>
    <w:semiHidden/>
    <w:rsid w:val="00DA07A7"/>
    <w:rPr>
      <w:b/>
      <w:bCs/>
      <w:sz w:val="20"/>
      <w:szCs w:val="20"/>
    </w:rPr>
  </w:style>
  <w:style w:type="paragraph" w:customStyle="1" w:styleId="Default">
    <w:name w:val="Default"/>
    <w:rsid w:val="002C44B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3B416B"/>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3B416B"/>
    <w:rPr>
      <w:b/>
      <w:bCs/>
    </w:rPr>
  </w:style>
  <w:style w:type="character" w:customStyle="1" w:styleId="Titre3Car">
    <w:name w:val="Titre 3 Car"/>
    <w:basedOn w:val="Policepardfaut"/>
    <w:link w:val="Titre3"/>
    <w:uiPriority w:val="9"/>
    <w:rsid w:val="00232B68"/>
    <w:rPr>
      <w:rFonts w:ascii="Times New Roman" w:eastAsia="Times New Roman" w:hAnsi="Times New Roman" w:cs="Times New Roman"/>
      <w:b/>
      <w:bCs/>
      <w:sz w:val="27"/>
      <w:szCs w:val="27"/>
      <w:lang w:eastAsia="fr-CA"/>
    </w:rPr>
  </w:style>
  <w:style w:type="character" w:customStyle="1" w:styleId="textenoir">
    <w:name w:val="textenoir"/>
    <w:basedOn w:val="Policepardfaut"/>
    <w:rsid w:val="00232B68"/>
  </w:style>
  <w:style w:type="character" w:customStyle="1" w:styleId="Mentionnonrsolue1">
    <w:name w:val="Mention non résolue1"/>
    <w:basedOn w:val="Policepardfaut"/>
    <w:uiPriority w:val="99"/>
    <w:semiHidden/>
    <w:unhideWhenUsed/>
    <w:rsid w:val="003C68DD"/>
    <w:rPr>
      <w:color w:val="605E5C"/>
      <w:shd w:val="clear" w:color="auto" w:fill="E1DFDD"/>
    </w:rPr>
  </w:style>
  <w:style w:type="character" w:customStyle="1" w:styleId="Titre1Car">
    <w:name w:val="Titre 1 Car"/>
    <w:basedOn w:val="Policepardfaut"/>
    <w:link w:val="Titre1"/>
    <w:uiPriority w:val="9"/>
    <w:rsid w:val="00AA463A"/>
    <w:rPr>
      <w:rFonts w:eastAsiaTheme="majorEastAsia" w:cstheme="majorBidi"/>
      <w:b/>
      <w:color w:val="006437"/>
      <w:sz w:val="28"/>
      <w:szCs w:val="32"/>
    </w:rPr>
  </w:style>
  <w:style w:type="character" w:customStyle="1" w:styleId="Titre2Car">
    <w:name w:val="Titre 2 Car"/>
    <w:basedOn w:val="Policepardfaut"/>
    <w:link w:val="Titre2"/>
    <w:uiPriority w:val="9"/>
    <w:rsid w:val="004B2326"/>
    <w:rPr>
      <w:rFonts w:eastAsiaTheme="majorEastAsia" w:cstheme="majorBidi"/>
      <w:color w:val="006437"/>
      <w:sz w:val="24"/>
      <w:szCs w:val="26"/>
    </w:rPr>
  </w:style>
  <w:style w:type="character" w:customStyle="1" w:styleId="Mentionnonrsolue2">
    <w:name w:val="Mention non résolue2"/>
    <w:basedOn w:val="Policepardfaut"/>
    <w:uiPriority w:val="99"/>
    <w:semiHidden/>
    <w:unhideWhenUsed/>
    <w:rsid w:val="00DE59DB"/>
    <w:rPr>
      <w:color w:val="605E5C"/>
      <w:shd w:val="clear" w:color="auto" w:fill="E1DFDD"/>
    </w:rPr>
  </w:style>
  <w:style w:type="table" w:styleId="TableauGrille5Fonc-Accentuation5">
    <w:name w:val="Grid Table 5 Dark Accent 5"/>
    <w:basedOn w:val="TableauNormal"/>
    <w:uiPriority w:val="50"/>
    <w:rsid w:val="00B446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eauGrille5Fonc-Accentuation6">
    <w:name w:val="Grid Table 5 Dark Accent 6"/>
    <w:basedOn w:val="TableauNormal"/>
    <w:uiPriority w:val="50"/>
    <w:rsid w:val="00B446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Mentionnonrsolue">
    <w:name w:val="Unresolved Mention"/>
    <w:basedOn w:val="Policepardfaut"/>
    <w:uiPriority w:val="99"/>
    <w:semiHidden/>
    <w:unhideWhenUsed/>
    <w:rsid w:val="00600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20155">
      <w:bodyDiv w:val="1"/>
      <w:marLeft w:val="0"/>
      <w:marRight w:val="0"/>
      <w:marTop w:val="0"/>
      <w:marBottom w:val="0"/>
      <w:divBdr>
        <w:top w:val="none" w:sz="0" w:space="0" w:color="auto"/>
        <w:left w:val="none" w:sz="0" w:space="0" w:color="auto"/>
        <w:bottom w:val="none" w:sz="0" w:space="0" w:color="auto"/>
        <w:right w:val="none" w:sz="0" w:space="0" w:color="auto"/>
      </w:divBdr>
    </w:div>
    <w:div w:id="1343435982">
      <w:bodyDiv w:val="1"/>
      <w:marLeft w:val="0"/>
      <w:marRight w:val="0"/>
      <w:marTop w:val="0"/>
      <w:marBottom w:val="0"/>
      <w:divBdr>
        <w:top w:val="none" w:sz="0" w:space="0" w:color="auto"/>
        <w:left w:val="none" w:sz="0" w:space="0" w:color="auto"/>
        <w:bottom w:val="none" w:sz="0" w:space="0" w:color="auto"/>
        <w:right w:val="none" w:sz="0" w:space="0" w:color="auto"/>
      </w:divBdr>
      <w:divsChild>
        <w:div w:id="691417944">
          <w:marLeft w:val="0"/>
          <w:marRight w:val="0"/>
          <w:marTop w:val="0"/>
          <w:marBottom w:val="0"/>
          <w:divBdr>
            <w:top w:val="none" w:sz="0" w:space="0" w:color="auto"/>
            <w:left w:val="none" w:sz="0" w:space="0" w:color="auto"/>
            <w:bottom w:val="none" w:sz="0" w:space="0" w:color="auto"/>
            <w:right w:val="none" w:sz="0" w:space="0" w:color="auto"/>
          </w:divBdr>
        </w:div>
      </w:divsChild>
    </w:div>
    <w:div w:id="140024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D@uqtr.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996A1-B391-415B-9FF4-A9CD868DB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399</Words>
  <Characters>2195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UQTR</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Bureau, Genevieve</dc:creator>
  <cp:keywords/>
  <dc:description/>
  <cp:lastModifiedBy>Bergeron, Jodrey</cp:lastModifiedBy>
  <cp:revision>12</cp:revision>
  <cp:lastPrinted>2022-10-07T17:45:00Z</cp:lastPrinted>
  <dcterms:created xsi:type="dcterms:W3CDTF">2025-05-20T19:36:00Z</dcterms:created>
  <dcterms:modified xsi:type="dcterms:W3CDTF">2025-06-09T15:12:00Z</dcterms:modified>
</cp:coreProperties>
</file>