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2E" w:rsidRPr="00C9752E" w:rsidRDefault="00C9752E" w:rsidP="00C9752E">
      <w:pPr>
        <w:spacing w:line="240" w:lineRule="auto"/>
        <w:ind w:left="-426" w:right="-716"/>
        <w:contextualSpacing/>
        <w:rPr>
          <w:lang w:val="en-US"/>
        </w:rPr>
      </w:pPr>
      <w:bookmarkStart w:id="0" w:name="_GoBack"/>
      <w:r w:rsidRPr="00C9752E">
        <w:rPr>
          <w:lang w:val="en-US"/>
        </w:rPr>
        <w:t>BIBLIOGRAPHIE ET RÉFÉRENCES GÉNÉRALES</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Abramson J. Overdosed America ::  the broken promise of american medicine. Harper Collins, 2008.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Ader R. ‘Behavioural conditioning and the immune system’ in Temoshok L, Van Dyke C, and Zegans L. Emotions in Health and Illness, Gruner and Stratton, 1983.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Ader R, Cohen N. Behaviourally conditionned immunosuppression. Psychosomatic Medicine, 1975. p.333-340.</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Ader R, Cohen N, Felten DL. </w:t>
      </w:r>
      <w:proofErr w:type="spellStart"/>
      <w:r>
        <w:t>Psychoneuroimmune</w:t>
      </w:r>
      <w:proofErr w:type="spellEnd"/>
      <w:r>
        <w:t xml:space="preserve"> system. Lancet, 1995. p.99-103.</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proofErr w:type="spellStart"/>
      <w:r>
        <w:t>Agus</w:t>
      </w:r>
      <w:proofErr w:type="spellEnd"/>
      <w:r>
        <w:t xml:space="preserve"> DB. </w:t>
      </w:r>
      <w:r w:rsidRPr="00C9752E">
        <w:rPr>
          <w:lang w:val="en-US"/>
        </w:rPr>
        <w:t>The End of Illness. Free Press; Reprint edition (Oct. 16 2012), 384p.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Atrens DM. The Questionable wisdom of a low-fat diet and cholesterol reduction. Soc Sci Med. 1994 ;; 39(3) :: 433-47.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Barton J, Pretty J. What is the best dose of nature and green exercise for improving mental health ??  A multi-study analysis. Environ Sci Technol, 2010;44(10):3947-55.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Bartos BJ, Drew W. Body, mind, and spirit-directed education. Diabetes self-management. 2013;32(3):23-9.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Bazian AS. [Chailakhian's views of the origin of consciousness and mentality]. Biofizika. 2010;55(3):557-62.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Bedford FL. A perception theory in mind-body medicine: guided imagery and mindful meditation as cross-modal adaptation. Psychonomic bulletin &amp; review. 2012;19(1):24-45.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Benson H. Timeless Healing ::  the power and biology of belief. Fireside, 1996.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Bhat RV. Human health problems associated with current agricultural food production. Asia Pacific journal of clinical nutrition. 2008;17 Suppl 1:91-4.</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Booth FW, Gordon SE, Carlson CJ, Hamilton MT. Wagging war on modern chronic diseases ::  primary prevention through exercise biology. </w:t>
      </w:r>
      <w:r>
        <w:t xml:space="preserve">J </w:t>
      </w:r>
      <w:proofErr w:type="spellStart"/>
      <w:r>
        <w:t>Appl</w:t>
      </w:r>
      <w:proofErr w:type="spellEnd"/>
      <w:r>
        <w:t xml:space="preserve"> </w:t>
      </w:r>
      <w:proofErr w:type="spellStart"/>
      <w:r>
        <w:t>Physiol</w:t>
      </w:r>
      <w:proofErr w:type="spellEnd"/>
      <w:r>
        <w:t xml:space="preserve">. 2000 </w:t>
      </w:r>
      <w:proofErr w:type="gramStart"/>
      <w:r>
        <w:t>;;</w:t>
      </w:r>
      <w:proofErr w:type="gramEnd"/>
      <w:r>
        <w:t xml:space="preserve"> 88(2) :: 774-87.</w:t>
      </w:r>
    </w:p>
    <w:p w:rsidR="00C9752E" w:rsidRDefault="00C9752E" w:rsidP="00C9752E">
      <w:pPr>
        <w:spacing w:line="240" w:lineRule="auto"/>
        <w:ind w:left="-426" w:right="-716"/>
        <w:contextualSpacing/>
      </w:pPr>
    </w:p>
    <w:p w:rsidR="00C9752E" w:rsidRDefault="00C9752E" w:rsidP="00C9752E">
      <w:pPr>
        <w:spacing w:line="240" w:lineRule="auto"/>
        <w:ind w:left="-426" w:right="-716"/>
        <w:contextualSpacing/>
      </w:pPr>
      <w:proofErr w:type="spellStart"/>
      <w:r>
        <w:t>Boukaram</w:t>
      </w:r>
      <w:proofErr w:type="spellEnd"/>
      <w:r>
        <w:t xml:space="preserve"> C. Le pouvoir </w:t>
      </w:r>
      <w:proofErr w:type="spellStart"/>
      <w:r>
        <w:t>anticancer</w:t>
      </w:r>
      <w:proofErr w:type="spellEnd"/>
      <w:r>
        <w:t xml:space="preserve"> des émotions. Les Éditions de l’Homme, 2011. 167p.</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rsidRPr="00C9752E">
        <w:rPr>
          <w:lang w:val="en-US"/>
        </w:rPr>
        <w:t>Boulton H, Mitra S. Body posture modulates imagined arm movements and responds to them. Journal of neurophysiology. 2013;110(11):2617-26.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Braun BL. Postural differences between asymptomatic men and women and craniofacial pain patients. Arch Phys Med Rehabil. 1991 ;; 72(9) :: 653-6.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Calabrese V, Cornelius C, Cuzzocrea S, Iavicoli I, Rizzarelli E, Calabrese EJ. Hormesis, cellular stress response and vitagenes as critical determinants in aging and longevity. Molecular aspects of medicine. 2011;32(4-6):279-304.</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lastRenderedPageBreak/>
        <w:t xml:space="preserve">Carim-Todd L, Mitchell SH, Oken BS. Mind-body practices ::  an alternative, drug-free treatment for smoking cessation? A systematic review of the literature. Drug and alcohol dependence. </w:t>
      </w:r>
      <w:r>
        <w:t>2013;132(3):399-410.</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t xml:space="preserve">Cayrol A, de Saint-Paul J. Derrière la magie </w:t>
      </w:r>
      <w:proofErr w:type="gramStart"/>
      <w:r>
        <w:t>::</w:t>
      </w:r>
      <w:proofErr w:type="gramEnd"/>
      <w:r>
        <w:t xml:space="preserve">  la programmation neuro linguistique. </w:t>
      </w:r>
      <w:r w:rsidRPr="00C9752E">
        <w:rPr>
          <w:lang w:val="en-US"/>
        </w:rPr>
        <w:t>Inter Editions, 1984. 229p.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Chan AS, Sze SL, Siu NY, Lau EM, Cheung MC. A chinese mind-body exercise improves self-control of children with autism: a randomized controlled trial. PloS one. 2013;8(7):e68184.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Chandola T, Plewis I, Morris JM, Mishra G, Blane D. Is adult éducation associated with reduced coronary heart disease risk ??  Int J Epidermol. 2011 ;; 40(6) :: 1499-509.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Charansonney OL, Despres JP. Disease prevention--should we target obesity or sedentary lifestyle? Nature reviews Cardiology. 2010;7(8):468-72.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Chen H, O'Reilly E, McCullough ML, Rodriguez C, Schwarzschild MA, Calle EE, et al. Consumption of dairy products and risk of Parkinson's disease. American journal of epidemiology. 2007;165(9):998-1006.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Chestnut JL. The Wellness prevention paradigm ::  revolutionary discoveries from the fields of genetics, lifestyle and health can save lives, save money, and save healthcare. TWP Press, 2011. 323p.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Chopra D. Perfect health ::  the complete mind/body guide. Random House Inc, 2001.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Chopra D. Quantum healing ::  exploring the frontiers of mind/body medecine. Bantam Books, 1989. 278p.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Collins A, Hill LE, Chandramohan Y, Whitcomb D, Droste SK, Reul JM. Exercise improves cognitive responses to psychological stress through enhancement of epigenetic mechanisms and gene expression in the dentate gyrus. PLoS One. 2009 ;; 4(1) :: e4330.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Conrad M. Origin of life and the underlying physics of the universe. Bio Systems. 1997;42(2-3):177-90.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Cordain L. Cereal Grains ::  humanity’s double edged sword in simopoulous, AP (ed) ::  evolutionary aspects of nutrition and health. Diet, exercise, genetics and chronic disease. World Rev Nutr Diet. Basel, Karger, 1999, vol 84, p.19-73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Cordain L. The Paelo diet. John Wiley &amp; Sons Inc, 2002.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Cordain L, Eaton SB, Sebastian A, Mann N, Lindeberg S, Watkins BA, O’Keefe JH, Brand-Miller J. Origins and evolution of the Western diet ::  health implications for the 21st century. Am J Clin Nutr. 2005 ;; 81(2) :: 341-54.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Cordain L, Gotshall RW, Boyd Eaton S. Physical activity, energy expenditure and fitness ::  an evolutionary perspective. International Journal of Sports Medicine. 1998 ;; 19(5) :: 328-335.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Cordain L, Miller JB, Eaton SB, Mann N, Holt SH, Speth JD. Plant-animal subsistence ratios and macronutrient energy estimations in worldwide hunter-gatherer diets. Am J Clin Nutr. 2000 ;; 71(3) :: 682-92.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D'Mello S, Dale R, Graesser A. Disequilibrium in the mind, disharmony in the body. Cognition &amp; emotion. 2012;26(2):362-74.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Davis D. The Secret history of the war on cancer. Basic Books, 2007.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Deichmann U. Origin of life. The role of experiments, basic beliefs, and social authorities in the controversies about the spontaneous generation of life and the subsequent debates about synthesizing life in the laboratory. History and philosophy of the life sciences. 2012;34(3):341-59.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Del Rey Calero J. Profiles of youths in modern society and health risks. An R Acad Nac Med (Madr). 2011 ;; 118(1) :: 81-105.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Doidge N. The Brain that changes itself. Penguin Press, 2007.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Dokholyan NV, Shakhnovich B, Shakhnovich EI. Expanding protein universe and its origin from the biological Big Bang. Proceedings of the National Academy of Sciences of the United States of America. 2002;99(22):14132-6.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Donaldson AI. Risks of spreading foot and mouth disease through milk and dairy products. Rev Sci Tech. 1997;16(1):117-24.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Drzal-Grabiec J, Snela S, Rykata J, Podgorska J, Banas A. Changes in the body posture of women occuring with age. BMC Geriatr. 2013 ;; 13 :: 108.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Dufty W. Sugar Blues. Chilton Books Company, 1975. 194p.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Eaton SB, Cordain L. Evolutionary health promotion. Prev Med 2002 :: 34 :: 109-118.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Eaton SB, Cordain L, Lindeberg S. Evolutionary health promotion ::  a consideration of common counterarguments. Prev Med. 2002 ;; 34(2) :: 119-23.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Eaton Boyd SB, Konner M. Paleolithic nutrition ::  a considération of its nature and current implications. The New England Journal of Medecine. 1985 ;; 312(5) :: 283-88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Eaton Boyd SB, Konner M, Shostak M. Stone agers in the fast lane ::  chronic dégénérative diseases in evolutionary perspective. The American Journal of Medecine. 1987.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Einstein A. The Ultimate Quotable Einstein. Princeton University Press, 2010.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Esch T, et al. The Role of stress in neurodegenerative diseases and mental disorders. Neuro Endocrinol Lett. 2002 ;; 23(3) :: 199-208.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Feinberg AP, Irizarry RA. Evolution in health and medicine Sackler colloquium: Stochastic epigenetic variation as a driving force of development, evolutionary adaptation, and disease. Proceedings of the National Academy of Sciences of the United States of America. 2010;107 Suppl 1:1757-64.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Feldenkrais M. The Potent self ::  a guide to spontaneity. Harper &amp; Row, 1985.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Flight I, Clifton P. Cereal grains and legumes in the prevention of coronary heart disease and stroke: a review of the literature. European journal of clinical nutrition. 2006;60(10):1145-59.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Forstmann M, Burgmer P, Mussweiler T. ‘’The Mind is willing, but the flesh is weak’’: the effects of mind-body dualism on health behavior. Psychol Sci. 2012;23(10):1239-45.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Freeman R, Ismail A. Assessing patients' health behaviours. Essential steps for motivating patients to adopt and maintain behaviours conducive to oral health. Monographs in oral science. 2009;21:113-27.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Fu Q, Levine BD. Exercise and the autonomic nervous system. Handbook of clinical neurology. 2013;117:147-60.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Genuis SJ. The chemical erosion of human health: adverse environmental exposure and in-utero pollution - determinants of congenital disorders and chronic disease. Journal of perinatal medicine. 2006;34(3):185-95.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Gilbert MD. Weaving medicine back together ::  mind-body medicine in the twenty-first century. J Altern Complement Med. 2003 ;; 9(4) :: 563-70.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Gilson AM, Kreis PG. The burden of the nonmedical use of prescription opioid analgesics. Pain Med. 2009 ;; 10 Suppl2 :: S89-100.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Goldman N, Turra CM, Rosero-Bixby L, Weir D, Crimmins E. Do biological measures médiate the relationship between education and health ::  A comparative study. Soc Sci Med. 2011 ;; 72(2) :: 307-15.</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Goswami A. Physics of the soul ::  the quantum book of living, dying, reincarnation, and immortality. </w:t>
      </w:r>
      <w:r>
        <w:t xml:space="preserve">Hampton </w:t>
      </w:r>
      <w:proofErr w:type="spellStart"/>
      <w:r>
        <w:t>Roads</w:t>
      </w:r>
      <w:proofErr w:type="spellEnd"/>
      <w:r>
        <w:t>, 2001. 289p.</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t xml:space="preserve">Graham JP, </w:t>
      </w:r>
      <w:proofErr w:type="spellStart"/>
      <w:r>
        <w:t>Leibler</w:t>
      </w:r>
      <w:proofErr w:type="spellEnd"/>
      <w:r>
        <w:t xml:space="preserve"> JH, Price LB, </w:t>
      </w:r>
      <w:proofErr w:type="spellStart"/>
      <w:r>
        <w:t>Otte</w:t>
      </w:r>
      <w:proofErr w:type="spellEnd"/>
      <w:r>
        <w:t xml:space="preserve"> JM, Pfeiffer DU, </w:t>
      </w:r>
      <w:proofErr w:type="spellStart"/>
      <w:r>
        <w:t>Tiensin</w:t>
      </w:r>
      <w:proofErr w:type="spellEnd"/>
      <w:r>
        <w:t xml:space="preserve"> T, et al. </w:t>
      </w:r>
      <w:r w:rsidRPr="00C9752E">
        <w:rPr>
          <w:lang w:val="en-US"/>
        </w:rPr>
        <w:t>The animal-human interface and infectious disease in industrial food animal production: rethinking biosecurity and biocontainment. Public Health Rep. 2008;123(3):282-99.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Gravina S, Vijg J. Epigenetic factors in aging and longevity. Pflugers Archiv ::  European journal of physiology. 2010;459(2):247-58.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Guszkowska M. [Effects of exercise on anxiety, depression and mood]. Psychiatria polska. 2004;38(4):611-20.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Guyton AC. Textbook of Medical Physiology. Saunders, 6th Edition, 1981.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Haldeman S. Neurologic effects of the adjustment. Journal of Manipulative and Physiological Therapeutics, 2000, p.112-114.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Hasegawa-Ohira M, Toda M, Den R, Morimoto K. [Effects of Tai Chi exercise on physical and mental health]. Nihon eiseigaku zasshi Japanese journal of hygiene. 2010;65(4):500-5.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Hays NP, Starling RD, Sullivan DH, Fluckey JD, Coker RH, Williams RH, et al. Effects of an ad libitum, high carbohydrate diet and aerobic exercise training on insulin action and muscle metabolism in older men and women. The journals of gerontology Series A, Biological sciences and medical sciences. 2006;61(3):299-304.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Helgason C, Sarris J. Mind-body medicine for schizophrenia and psychotic disorders: a review of the evidence. Clinical schizophrenia &amp; related psychoses. 2013;7(3):138-48.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Hertlog MG, et al. Fruit and vegetable consumption and cancer mortality ::  cancer epidemiology, biomarkers and prevention. 1996, Vol. 5 ;; 9 :: 673-677.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Hildebrandt AL, Pilegaard H, Neufer PD. Differential transcripional activation of select metabolic genes in response to variations in exercise intensity and duration. Am J Physiol Endocrinol Metab. 2003 ;; 285(5) :: E1021-7.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Hu FB, Willett WC. Optimal Diets for Prevention of Coronary Heart Disease. Clinical Cardiology, 2002.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Humphrey T, O’Brien S, Madsen M. Campylobacters as zoonotic pathogens: a food production perspective. Int J Food Microbiol. 2007;117(3):236-57.</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Hyman MA, Ornish D, Roizen M. Lifestyle Medicine ::  treating the causes of disease. </w:t>
      </w:r>
      <w:r>
        <w:t xml:space="preserve">Alternative </w:t>
      </w:r>
      <w:proofErr w:type="spellStart"/>
      <w:r>
        <w:t>Therapies</w:t>
      </w:r>
      <w:proofErr w:type="spellEnd"/>
      <w:r>
        <w:t>, 2010.</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t xml:space="preserve">Illich, Ivan. Némésis médicale </w:t>
      </w:r>
      <w:proofErr w:type="gramStart"/>
      <w:r>
        <w:t>::</w:t>
      </w:r>
      <w:proofErr w:type="gramEnd"/>
      <w:r>
        <w:t xml:space="preserve">  l’expropriation de la santé. </w:t>
      </w:r>
      <w:r w:rsidRPr="00C9752E">
        <w:rPr>
          <w:lang w:val="en-US"/>
        </w:rPr>
        <w:t>Éditions du Seuil, 1975. 218p.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Jablonka E. Epigenetic variations in heredity and evolution. Clinical pharmacology and therapeutics. 2012;92(6):683-8.</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Jackson JA, Banerjee-Guénette P, Gregory DE, Callaghan JP. Should we be more on the ball ??  The efficacy of accommodation training on lumbar spine posture, muscle activity, and perceived discomfort during stability ball sitting. </w:t>
      </w:r>
      <w:r>
        <w:t xml:space="preserve">Hum Factors.2013 </w:t>
      </w:r>
      <w:proofErr w:type="gramStart"/>
      <w:r>
        <w:t>;;</w:t>
      </w:r>
      <w:proofErr w:type="gramEnd"/>
      <w:r>
        <w:t xml:space="preserve"> 55(6) :: 1064-76.</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t xml:space="preserve">Janssen T. La Solution intérieure </w:t>
      </w:r>
      <w:proofErr w:type="gramStart"/>
      <w:r>
        <w:t>::</w:t>
      </w:r>
      <w:proofErr w:type="gramEnd"/>
      <w:r>
        <w:t xml:space="preserve">  réveillez le potentiel de guérison qui est en vous. </w:t>
      </w:r>
      <w:r w:rsidRPr="00C9752E">
        <w:rPr>
          <w:lang w:val="en-US"/>
        </w:rPr>
        <w:t>Pocket, 2007. 443p.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Jennings G, Nelson L, Nestel P, Esler M, Korner P, Burton D, Bazelmans J. The effects of changes in physical activity on major cardiovascular risk factors, hemodynamics, sympathetic function, and glucose utilization in man ::  a controlled study of four levels of activity. Circulation. 1986 ;; 73 :: 30-40.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Jounai N, Kobiyama K, Takeshita F, Ishii KJ. Recognition of damage-associated molecular patterns related to nucleic acids during inflammation and vaccination. Frontiers in cellular and infection microbiology. 2012;2:168.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Jung CG. Collected works of CG Jung, 2e Edition, Vol. 2, Princeton University Press, 1972.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Jung CG. Memories, dreams, reflections. Vintage Books Edition, 1965. 430p.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Jung YH, Kang DH, Jang JH, Park HY, Byun MS, Kwon SJ, et al. The effects of mind-body training on stress reduction, positive affect, and plasma catecholamines. Neuroscience letters. 2010;479(2):138-42.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Kaas JH. Reconstructing the areal organization of the neocortex of the first mammals. Brain, behavior and evolution. 2011;78(1):7-21.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Kaku M. Hyperspace ::  a scientific odyssey through parallel universes, time warps, and the tenth dimension. Anchor Books, 1995. 359p.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Karasek R, The stress-disequilibrium theory ::  chronic disease development, low social control, and physiological de-regulation. Med Lav. 2006 ;; 97(2) :: 258-71.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Kim P, Sarauw MT, Sonnesen L. Cervical vertebral column morphology and head posture in preorthodontic patients with anterior open bite. American journal of orthodontics and dentofacial orthopedics ::  official publication of the American Association of Orthodontists, its constituent societies, and the American Board of Orthodontics. 2014;145(3):359-66.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Klironomos FD, Berg J, Collins S. How epigenetic mutations can affect genetic evolution: model and mechanism. BioEssays ::  news and reviews in molecular, cellular and developmental biology. 2013;35(6):571-8.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Kobayashi A, Asano M, Mohri S, Kitamoto T. A traceback phenomenon can reveal the origin of prion infection. Neuropathology ::  official journal of the Japanese Society of Neuropathology. 2009;29(5):619-24.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Korte SM, Prins J, Vinkers CH, Olivier B. On the origin of allostasis and stress-induced pathology in farm animals ::  celebrating Darwin’s legacy. Vet J. 2009 ;; 182(3) :: 378-83.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Kretzschmar H, Tatzelt J. Prion disease: a tale of folds and strains. Brain Pathol. 2013;23(3):321-32.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Krieger DR, Landsberg L. Mechanisms in obesity-related hypertension ::  role of insulin and catecholamines. Am J Hypertens. 1988 ;; 1(1) :: 84-90.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Kuhn TS. The Structure of scientific revolutions (1962) publ. University of Chicago Press, 1962.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Kushner K. You cannot wash off blood with blood ::  entering the mind through the body. Explore (NY). 2012 ;; 8(4) :: 243-8.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Kwag KH, Martin P, Russell D, Franke W, Kohut M. The impact of perceived stress, social support, and home-based physical activity on mental health among older adults. International journal of aging &amp; human development. 2011;72(2):137-54.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Lakka TA, Bouchard C. Physical activity, obesity and cardiovascular diseases. Handbook of experimental pharmacology. 2005(170):137-63.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Lan C, Lai JS, Chen SY. Tai Chi Chuan: an ancient wisdom on exercise and health promotion. Sports Med. 2002;32(4):217-24.</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Lee H, Nicholson LL, Adams RD. Cervical range of motion associations with subclinical neck pain. </w:t>
      </w:r>
      <w:proofErr w:type="spellStart"/>
      <w:r>
        <w:t>Spine</w:t>
      </w:r>
      <w:proofErr w:type="spellEnd"/>
      <w:r>
        <w:t xml:space="preserve"> (</w:t>
      </w:r>
      <w:proofErr w:type="spellStart"/>
      <w:r>
        <w:t>Phila</w:t>
      </w:r>
      <w:proofErr w:type="spellEnd"/>
      <w:r>
        <w:t xml:space="preserve"> Pa 1976). 2004 </w:t>
      </w:r>
      <w:proofErr w:type="gramStart"/>
      <w:r>
        <w:t>;;</w:t>
      </w:r>
      <w:proofErr w:type="gramEnd"/>
      <w:r>
        <w:t xml:space="preserve"> 29(1) :: 33-40.</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proofErr w:type="spellStart"/>
      <w:r>
        <w:t>Leibler</w:t>
      </w:r>
      <w:proofErr w:type="spellEnd"/>
      <w:r>
        <w:t xml:space="preserve"> JH, </w:t>
      </w:r>
      <w:proofErr w:type="spellStart"/>
      <w:r>
        <w:t>Otte</w:t>
      </w:r>
      <w:proofErr w:type="spellEnd"/>
      <w:r>
        <w:t xml:space="preserve"> J, Roland-Holst D, Pfeiffer DU, Soares </w:t>
      </w:r>
      <w:proofErr w:type="spellStart"/>
      <w:r>
        <w:t>Magalhaes</w:t>
      </w:r>
      <w:proofErr w:type="spellEnd"/>
      <w:r>
        <w:t xml:space="preserve"> R, Rushton J, et al. </w:t>
      </w:r>
      <w:r w:rsidRPr="00C9752E">
        <w:rPr>
          <w:lang w:val="en-US"/>
        </w:rPr>
        <w:t>Industrial food animal production and global health risks: exploring the ecosystems and economics of avian influenza. EcoHealth. 2009;6(1):58-70.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Liang W, Chikritzhs T. Observational research on alcohol use and chronic disease outcome ::  new approaches to counter biases. ScientificWolrdJournal. 2013:8609-15.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Libby AM, Fish DN, Hosokawa PW, Linnebur SA, Metz KR, Nair KV, et al. Patient-level medication regimen complexity across populations with chronic disease. Clinical therapeutics. 2013;35(4):385-98 e1.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Lipton BH. The Biology of belief ::  unleashing the power of consciousness, mater, and miracles. Mountain of love/Elite Books, 2005. 224p.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Lipton BH, Bhaerman S. Spontaneous evolution ::  our positive future (and a way to get there from here). Hay House, 2009. 402p.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Lis AM, Black KM, Korn H, Nordin M. Association between sitting and occupational LBP. Eur Spine. 2007 ;; 16(2) :: 283-98.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London DS, Stoll AL, Manning BB. Psychiatric agriculture ::  systemic nutritional modification and mental health in the developing world. Med Hypotheses. 2006 ;; 66(6) :: 1234-9.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Loucks EB, Buka SL, Rogers ML, Liu T, Kawachi I, Kubzansky LD, Martin LT, Gilman SE. Education and coronary heart disease risk associations may be affected by early-life common prior causes ::  a propensity matching analysis. Ann Epidemiol. 2012 ;; 22(4) :: 221-32.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Maharishi Mahesh Yogi HH. Science of being and art of living ::  transcendental meditation. Signet Book, 1963. 332p.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Maier SF, Watkins LR, Fleshner M. Psychoneuroimmunology. The interface between behavior, brain, and immunity. The American psychologist. 1994;49(12):1004-17.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Manchikanti L, Boswell MV, Hirsch JA. Lessons learned in the abuse of pain-relief medication: a focus on healthcare costs. Expert review of neurotherapeutics. 2013;13(5):527-43; quiz 44.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Mann SJ. The mind/body link in essential hypertension ::  time for a new paradigm. Altern Ther Health Med. 2000 ;; 6(2) :: 39-45.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Marin-Padilla M. Ontogenesis of the pyramidal cell of the mammalian neocortex and developmental cytoarchitectonics: a unifying theory. The Journal of comparative neurology. 1992;321(2):223-40.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Marin-Padilla M. Cajal-Retzius cells and the development of the neocortex. Trends in neurosciences. 1998;21(2):64-71.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Marin-Padilla M. The development of the human cérébral cortex. A cytoarchitectonic theory. Rev Neurol. 1999 ;; 29(3) :: 208-16.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Marin-Padilla M. [The evolution of the structure of the neocortex in mammals: a new theory of cytoarchitecture]. Revista de neurologia. 2001;33(9):843-53.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Marras WS, Hancock PA. Putting mind and body back together: a human-systems approach to the integration of the physical and cognitive dimensions of task design and operations. Applied ergonomics. 2014;45(1):55-60.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Marshall DA, et al. Optimal healing environments for chronic cardiovascular disease. J Altern Complement Med. 2004 ;; 10 Suppl 1 ::  S147-55.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Martins-Pinge MC. Cardiovascular and autonomic modulation by the central nervous system after aerobic exercise training. Brazilian journal of medical and biological research = Revista brasileira de pesquisas medicas e biologicas / Sociedade Brasileira de Biofisica [et al]. 2011;44(9):848-54.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Massion J. Postural control system. Current opinion in neurobiology. 1994;4(6):877-87.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Mayne ST. Antioxidant nutrients and chronic disease: use of biomarkers of exposure and oxidative stress status in epidemiologic research. The Journal of nutrition. 2003;133 Suppl 3:933S-40S.</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McEwen BS. Plasticity of the hippocampus ::  adaptation to chronic stress and allostatic load. Ann N Y Acad Sci. 2001 ;; 933 :: 265-77.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McEwen BS. Sex, stress and the hippocampus ::  allostasis, allostatic load and the aging process. Neurobiol Aging. 2002 ;; 23(5) :: 921-39.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McEwen BS. Central effects of stress hormones in health and disease ::  understanding the protective and damaging effects of stress and stress mediators. Eur J Pharmacol. 2008 ;; 583(2-3) :: 174-185.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McEwen BS, Wingfield JC. What is in a name ??  Integrating homeostasis, allostasis and stress. Horm Behav. 2010 ;; 57(2) :: 105-11.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McKenzie R, Kubey C. 7 steps of a pain-free life ::  how to rapidly relieve back and neck pain. Plume, 2001. 208p.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Menicucci D, et al. Interactions between immune, stress-related hormonal and cardiovascular systems following strenuous physical exercise. Arch Ital Biol. 2013 ;; 151(3) :: 126-36.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Meslin FX, Stohr K, Heymann D. Public health implications of emerging zoonoses. Rev Sci Tech. 2000;19(1):310-7.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Michod RE. Evolution of individuality during the transition from unicellular to multicellular life. Proceedings of the National Academy of Sciences of the United States of America. 2007;104 Suppl 1:8613-8.</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Miller SL, Maner JK. Sick body, vigilant mind: the biological immune system activates the behavioral immune system. </w:t>
      </w:r>
      <w:proofErr w:type="spellStart"/>
      <w:r>
        <w:t>Psychological</w:t>
      </w:r>
      <w:proofErr w:type="spellEnd"/>
      <w:r>
        <w:t xml:space="preserve"> science. 2011;22(12):1467-71.</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proofErr w:type="spellStart"/>
      <w:r>
        <w:t>Morosoli</w:t>
      </w:r>
      <w:proofErr w:type="spellEnd"/>
      <w:r>
        <w:t xml:space="preserve"> J. L’installation en mouvement </w:t>
      </w:r>
      <w:proofErr w:type="gramStart"/>
      <w:r>
        <w:t>::</w:t>
      </w:r>
      <w:proofErr w:type="gramEnd"/>
      <w:r>
        <w:t xml:space="preserve">  une esthétique de la violence. </w:t>
      </w:r>
      <w:r w:rsidRPr="00C9752E">
        <w:rPr>
          <w:lang w:val="en-US"/>
        </w:rPr>
        <w:t>Éditions d’Art le Sabord, 2007. 237p.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Nieuwenhuys R. The neocortex. An overview of its evolutionary development, structural organization and synaptology. Anatomy and embryology. 1994;190(4):307-37.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Novoselov AA, Serrano P, Pacheco ML, Chaffin MS, O'Malley-James JT, Moreno SC, et al. From cytoplasm to environment: the inorganic ingredients for the origin of life. Astrobiology. 2013;13(3):294-302.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O'Keefe JH, Jr., Cordain L. Cardiovascular disease resulting from a diet and lifestyle at odds with our Paleolithic genome: how to become a 21st-century hunter-gatherer. Mayo Clinic proceedings. 2004;79(1):101-8.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O'Keefe JH, Vogel R, Lavie CJ, Cordain L. Organic fitness: physical activity consistent with our hunter-gatherer heritage. The Physician and sportsmedicine. 2010;38(4):11-8.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Oosterwijk S, Lindquist KA, Anderson E, Dautoff R, Moriguchi Y, Barrett LF. States of mind: emotions, body feelings, and thoughts share distributed neural networks. NeuroImage. 2012;62(3):2110-28.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Orme J, Dooris M. Integrating health and sustainability: the higher education sector as a timely catalyst. Health education research. 2010;25(3):425-37.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Ornish D, Magbanua MJ, Weidner G, Weinberg V, Kemp C, Green C, Mattie MD, Marlin R, Simko J, Shinohara K, Haqq CM, Carroll PR. Changes in prostate gene expression in men undergoing an intensive nutrition and lifestyle intervention. Proc Natl Acad Sci U S A. 2008 ;; 105(24) :: 8369-74.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Oro J. Chemical evolution and the origin of life. Adv Space Res. 1983;3(9):77-94.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Palmer BJ. Chiropractic philosophy, science and art ::  what it does, how it does it, and why it does it. Chiropractic Fountain Head, 1955. 260p.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Parada A, Araya M. [History of gluten and its effects on celiac disease]. Revista medica de Chile. 2010;138(10):1319-25.</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Pert CB. Molecules of emotion ::  why you feel the way you feel. </w:t>
      </w:r>
      <w:proofErr w:type="spellStart"/>
      <w:r>
        <w:t>Scribner</w:t>
      </w:r>
      <w:proofErr w:type="spellEnd"/>
      <w:r>
        <w:t>, 1997. 368p.</w:t>
      </w:r>
    </w:p>
    <w:p w:rsidR="00C9752E" w:rsidRDefault="00C9752E" w:rsidP="00C9752E">
      <w:pPr>
        <w:spacing w:line="240" w:lineRule="auto"/>
        <w:ind w:left="-426" w:right="-716"/>
        <w:contextualSpacing/>
      </w:pPr>
    </w:p>
    <w:p w:rsidR="00C9752E" w:rsidRDefault="00C9752E" w:rsidP="00C9752E">
      <w:pPr>
        <w:spacing w:line="240" w:lineRule="auto"/>
        <w:ind w:left="-426" w:right="-716"/>
        <w:contextualSpacing/>
      </w:pPr>
      <w:r>
        <w:t xml:space="preserve">Platon. Apologie de Socrate, suivi de </w:t>
      </w:r>
      <w:proofErr w:type="spellStart"/>
      <w:r>
        <w:t>Criton</w:t>
      </w:r>
      <w:proofErr w:type="spellEnd"/>
      <w:r>
        <w:t>, trad. Luc Brisson. Flammarion, Gf, no 848, 1999.</w:t>
      </w:r>
    </w:p>
    <w:p w:rsidR="00C9752E" w:rsidRDefault="00C9752E" w:rsidP="00C9752E">
      <w:pPr>
        <w:spacing w:line="240" w:lineRule="auto"/>
        <w:ind w:left="-426" w:right="-716"/>
        <w:contextualSpacing/>
      </w:pPr>
    </w:p>
    <w:p w:rsidR="00C9752E" w:rsidRDefault="00C9752E" w:rsidP="00C9752E">
      <w:pPr>
        <w:spacing w:line="240" w:lineRule="auto"/>
        <w:ind w:left="-426" w:right="-716"/>
        <w:contextualSpacing/>
      </w:pPr>
      <w:r>
        <w:t xml:space="preserve">Platon </w:t>
      </w:r>
      <w:proofErr w:type="spellStart"/>
      <w:r>
        <w:t>Charmide</w:t>
      </w:r>
      <w:proofErr w:type="spellEnd"/>
      <w:r>
        <w:t xml:space="preserve">, ou De la sagesse, trad. Emmanuel Chauvet, </w:t>
      </w:r>
      <w:proofErr w:type="spellStart"/>
      <w:r>
        <w:t>ŒOeuvres</w:t>
      </w:r>
      <w:proofErr w:type="spellEnd"/>
      <w:r>
        <w:t xml:space="preserve"> complètes de Platon, Paris, 1869-1875</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rsidRPr="00C9752E">
        <w:rPr>
          <w:lang w:val="en-US"/>
        </w:rPr>
        <w:t>Pollack GH, Figueroa X, Zhao Q. Molecules, water, and radiant energy: new clues for the origin of life. International journal of molecular sciences. 2009;10(4):1419-29.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Pollan M. The Omnivore’s dilemna ::  a natural history of four meals. The Penguin Press, 2006.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Pope MH, Goh KL, Magnusson ML. Spine ergonomics. Annual review of biomedical engineering. 2002;4:49-68.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Ranganath LR. The entero-insular axis: implications for human metabolism. Clinical chemistry and laboratory medicine ::  CCLM / FESCC. 2008;46(1):43-56.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Rath M. Why animals don’t get heart attack…but people do !! . MR Publishing, 4th Revised Edition, 2003. 319p.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Restak RM. The Brain ::  the last frontier. Garden City, N.Y: Doubleday. Chicago 1979.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Ridley M. Genome ::  the autobiography of a species in 23 chapters. Harper Collins Inc, 1999. 344p.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Rimm EB, Stampfer MJ. The role of antioxidants in preventive cardiology. Current opinion in cardiology. 1997;12(2):188-94.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Roberts CK, Barnard JB. Effects of exercise and diet of chronic disease. J. Appl Physiol, 2005 ;; 98 :: 3-30.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Sagan LA. The Health of nations ::  true causes of sickness and well-being. Basic Books, 1987. 233p.</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Sanderson SC, Waller J, Humphries SE, Wardle J. Public awareness of genetic influence on chronic disease risk: are genetic and lifestyle causal beliefs compatible? Public health genomics. 2011;14(4-5):290-7.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Sapkota A, Sapkota AR, Kucharski M, Burke J, McKenzie S, Walker P, et al. Aquaculture practices and potential human health risks: current knowledge and future priorities. Environment international. 2008;34(8):1215-26.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Sasco AJ. Epidemiology of breast cancer ::  an environmental disease ?? . APMIS. 2001 ;; 109(5) :: 321-32.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Schmahmann JD, Sherman JC. Cerebellar cognitive affective syndrome. Brain. 1998 ;; 121(Pt4) :: 561-79.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Scholthof KB. One foot in the furrow: linkages between agriculture, plant pathology, and public health. Annual review of public health. 2003;24:153-74.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Seaman DR. Dysafferentation ::  a novel term to describe the neurophysiological effects of joint complex dysfunction. A look at likely mechanisms of symptom generation. J Manip Physiol Ther 1998 ;; 21(4).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Selye H. The Evolution of the stress concept. American Science, 1973. p.692-99.</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Selye H. The Stress of life. </w:t>
      </w:r>
      <w:proofErr w:type="spellStart"/>
      <w:r>
        <w:t>McGraw</w:t>
      </w:r>
      <w:proofErr w:type="spellEnd"/>
      <w:r>
        <w:t>-Hill, 1978.</w:t>
      </w:r>
    </w:p>
    <w:p w:rsidR="00C9752E" w:rsidRDefault="00C9752E" w:rsidP="00C9752E">
      <w:pPr>
        <w:spacing w:line="240" w:lineRule="auto"/>
        <w:ind w:left="-426" w:right="-716"/>
        <w:contextualSpacing/>
      </w:pPr>
    </w:p>
    <w:p w:rsidR="00C9752E" w:rsidRDefault="00C9752E" w:rsidP="00C9752E">
      <w:pPr>
        <w:spacing w:line="240" w:lineRule="auto"/>
        <w:ind w:left="-426" w:right="-716"/>
        <w:contextualSpacing/>
      </w:pPr>
      <w:r>
        <w:t>Servan-Schreiber D. Guérir le stress, l’anxiété et la dépression sans médicaments ni psychanalyse. Robert Laffont, 2003.</w:t>
      </w:r>
    </w:p>
    <w:p w:rsidR="00C9752E" w:rsidRDefault="00C9752E" w:rsidP="00C9752E">
      <w:pPr>
        <w:spacing w:line="240" w:lineRule="auto"/>
        <w:ind w:left="-426" w:right="-716"/>
        <w:contextualSpacing/>
      </w:pPr>
    </w:p>
    <w:p w:rsidR="00C9752E" w:rsidRDefault="00C9752E" w:rsidP="00C9752E">
      <w:pPr>
        <w:spacing w:line="240" w:lineRule="auto"/>
        <w:ind w:left="-426" w:right="-716"/>
        <w:contextualSpacing/>
      </w:pPr>
      <w:r>
        <w:t xml:space="preserve">Servan-Schreiber D. </w:t>
      </w:r>
      <w:proofErr w:type="spellStart"/>
      <w:r>
        <w:t>Anticancer</w:t>
      </w:r>
      <w:proofErr w:type="spellEnd"/>
      <w:r>
        <w:t xml:space="preserve"> </w:t>
      </w:r>
      <w:proofErr w:type="gramStart"/>
      <w:r>
        <w:t>::</w:t>
      </w:r>
      <w:proofErr w:type="gramEnd"/>
      <w:r>
        <w:t xml:space="preserve">  les gestes quotidiens pour la santé du corps et de l’esprit. Robert Laffont, 2007. 405p.</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t xml:space="preserve">Servan-Schreiber D. On peut se dire au revoir plusieurs fois. </w:t>
      </w:r>
      <w:r w:rsidRPr="00C9752E">
        <w:rPr>
          <w:lang w:val="en-US"/>
        </w:rPr>
        <w:t xml:space="preserve">Robert Laffont, 2011. </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Shiyovich A, Shlyakhover V, Katz A. [Sitting and cardiovascular morbidity and mortality]. Harefuah. 2013;152(1):43-8.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lastRenderedPageBreak/>
        <w:t>Silbergeld EK, Graham J, Price LB. Industrial food animal production, antimicrobial resistance, and human health. Annual review of public health. 2008;29:151-69.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 xml:space="preserve">Silva AM, de Siqueira GR, da Silva GA. Implications of high-heeled shoes on body posture of adolescents. </w:t>
      </w:r>
      <w:proofErr w:type="spellStart"/>
      <w:r>
        <w:t>Revista</w:t>
      </w:r>
      <w:proofErr w:type="spellEnd"/>
      <w:r>
        <w:t xml:space="preserve"> </w:t>
      </w:r>
      <w:proofErr w:type="spellStart"/>
      <w:r>
        <w:t>paulista</w:t>
      </w:r>
      <w:proofErr w:type="spellEnd"/>
      <w:r>
        <w:t xml:space="preserve"> de </w:t>
      </w:r>
      <w:proofErr w:type="spellStart"/>
      <w:r>
        <w:t>pediatria</w:t>
      </w:r>
      <w:proofErr w:type="spellEnd"/>
      <w:r>
        <w:t xml:space="preserve"> </w:t>
      </w:r>
      <w:proofErr w:type="gramStart"/>
      <w:r>
        <w:t>::</w:t>
      </w:r>
      <w:proofErr w:type="gramEnd"/>
      <w:r>
        <w:t xml:space="preserve">  </w:t>
      </w:r>
      <w:proofErr w:type="spellStart"/>
      <w:r>
        <w:t>orgao</w:t>
      </w:r>
      <w:proofErr w:type="spellEnd"/>
      <w:r>
        <w:t xml:space="preserve"> </w:t>
      </w:r>
      <w:proofErr w:type="spellStart"/>
      <w:r>
        <w:t>oficial</w:t>
      </w:r>
      <w:proofErr w:type="spellEnd"/>
      <w:r>
        <w:t xml:space="preserve"> da </w:t>
      </w:r>
      <w:proofErr w:type="spellStart"/>
      <w:r>
        <w:t>Sociedade</w:t>
      </w:r>
      <w:proofErr w:type="spellEnd"/>
      <w:r>
        <w:t xml:space="preserve"> de </w:t>
      </w:r>
      <w:proofErr w:type="spellStart"/>
      <w:r>
        <w:t>Pediatria</w:t>
      </w:r>
      <w:proofErr w:type="spellEnd"/>
      <w:r>
        <w:t xml:space="preserve"> de Sao Paulo. </w:t>
      </w:r>
      <w:r w:rsidRPr="00C9752E">
        <w:rPr>
          <w:lang w:val="en-US"/>
        </w:rPr>
        <w:t>2013;31(2):265-71.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Slavin J, Jacobs D, Marquart L. Whole-grain consumption and chronic disease: protective mechanisms. Nutrition and cancer. 1997;27(1):14-21.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Slingenbergh JI, Gilbert M, de Balogh KI, Wint W. Ecological sources of zoonotic diseases. Rev Sci Tech. 2004;23(2):467-84.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Spiegel D, Bloom JR, Kraemer H, Gottheil E. Effect of psychosocial treatment on survival of patients with metastatic breast cancer. Lancet, 1989. p.681-689.</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Stewart JA. The Detrimental effects of allostasis ::  allostatic load as a measure of cumulative stress. J Physiol Anthropol. 2006 ;; 25(1) :: 133-45.</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Stig B, Hajdu N. [Endproducts and receptors of advanced glycation and lipoxidation (AGE, ALE, RAGE) and chronic diseases from the perspective of food and nutrition]. Orvosi hetilap. 2008;149(17):771-8.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Strassels SA. Economic burden of prescription opioid misuse and abuse. Journal of managed care pharmacy ::  JMCP. 2009;15(7):556-62.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Sullivan KA, Katajamaki A. Stroke education: promising effects on the health beliefs of those at risk. Topics in stroke rehabilitation. 2009;16(5):377-87.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Taira K, Tanaka H, Arakawa M, Nagahama N, Uza M, Shirakawa S. Sleep health and lifestyle of elderly people in Ogimi, a village of longevity. Psychiatry and clinical neurosciences. 2002;56(3):243-4.</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Thoreau HD. Life without Principle: Let us consider the way in which we spend our lives. 1863.</w:t>
      </w:r>
    </w:p>
    <w:p w:rsidR="00C9752E" w:rsidRPr="00C9752E" w:rsidRDefault="00C9752E" w:rsidP="00C9752E">
      <w:pPr>
        <w:spacing w:line="240" w:lineRule="auto"/>
        <w:ind w:left="-426" w:right="-716"/>
        <w:contextualSpacing/>
        <w:rPr>
          <w:lang w:val="en-US"/>
        </w:rPr>
      </w:pPr>
      <w:r w:rsidRPr="00C9752E">
        <w:rPr>
          <w:lang w:val="en-US"/>
        </w:rPr>
        <w:t xml:space="preserve"> </w:t>
      </w:r>
    </w:p>
    <w:p w:rsidR="00C9752E" w:rsidRPr="00C9752E" w:rsidRDefault="00C9752E" w:rsidP="00C9752E">
      <w:pPr>
        <w:spacing w:line="240" w:lineRule="auto"/>
        <w:ind w:left="-426" w:right="-716"/>
        <w:contextualSpacing/>
        <w:rPr>
          <w:lang w:val="en-US"/>
        </w:rPr>
      </w:pPr>
      <w:r w:rsidRPr="00C9752E">
        <w:rPr>
          <w:lang w:val="en-US"/>
        </w:rPr>
        <w:t>Thompson LU. Antioxidants and hormone-mediated health benefits of whole grains. Crit Rev Food Sci Nutr. 1994 ;; 34(5-6) :: 473-97.</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Timmermans W, Xiong H, Hoogenraad CC, Krugers HJ. Stress and excitatory synapses: from health to disease. Neuroscience. 2013;248:626-36.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Timiras PS. Education, homeostasis, and longevity. Experimental gerontology. 1995;30(3-4):189-98.</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Tontisirin K, Nantel G, Bhattacharjee L. Food-based strategies to meet the challenges of micronutrient malnutrition in the developing world. The Proceedings of the Nutrition Society. 2002;61(2):243-50.</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Tremblay MS, Colley RC, Saunders TJ, Healy GN, Owen N. Physiological and health implications of a sedentary lifestyle. </w:t>
      </w:r>
      <w:proofErr w:type="spellStart"/>
      <w:r>
        <w:t>Applied</w:t>
      </w:r>
      <w:proofErr w:type="spellEnd"/>
      <w:r>
        <w:t xml:space="preserve"> </w:t>
      </w:r>
      <w:proofErr w:type="spellStart"/>
      <w:r>
        <w:t>physiology</w:t>
      </w:r>
      <w:proofErr w:type="spellEnd"/>
      <w:r>
        <w:t xml:space="preserve">, nutrition, and </w:t>
      </w:r>
      <w:proofErr w:type="spellStart"/>
      <w:r>
        <w:t>metabolism</w:t>
      </w:r>
      <w:proofErr w:type="spellEnd"/>
      <w:r>
        <w:t xml:space="preserve"> = Physiologie appliquée, nutrition et métabolisme. 2010;35(6):725-40.</w:t>
      </w:r>
    </w:p>
    <w:p w:rsidR="00C9752E" w:rsidRDefault="00C9752E" w:rsidP="00C9752E">
      <w:pPr>
        <w:spacing w:line="240" w:lineRule="auto"/>
        <w:ind w:left="-426" w:right="-716"/>
        <w:contextualSpacing/>
      </w:pPr>
    </w:p>
    <w:p w:rsidR="00C9752E" w:rsidRPr="00C9752E" w:rsidRDefault="00C9752E" w:rsidP="00C9752E">
      <w:pPr>
        <w:spacing w:line="240" w:lineRule="auto"/>
        <w:ind w:left="-426" w:right="-716"/>
        <w:contextualSpacing/>
        <w:rPr>
          <w:lang w:val="en-US"/>
        </w:rPr>
      </w:pPr>
      <w:r w:rsidRPr="00C9752E">
        <w:rPr>
          <w:lang w:val="en-US"/>
        </w:rPr>
        <w:lastRenderedPageBreak/>
        <w:t xml:space="preserve">Troyanovich SJ, Harrison DE, Harrison DD. Structural rehabilitation of the spine and </w:t>
      </w:r>
      <w:proofErr w:type="gramStart"/>
      <w:r w:rsidRPr="00C9752E">
        <w:rPr>
          <w:lang w:val="en-US"/>
        </w:rPr>
        <w:t>posture :</w:t>
      </w:r>
      <w:proofErr w:type="gramEnd"/>
      <w:r w:rsidRPr="00C9752E">
        <w:rPr>
          <w:lang w:val="en-US"/>
        </w:rPr>
        <w:t xml:space="preserve">:  rationale for treatment beyond the resolution of symptoms. </w:t>
      </w:r>
      <w:proofErr w:type="gramStart"/>
      <w:r w:rsidRPr="00C9752E">
        <w:rPr>
          <w:lang w:val="en-US"/>
        </w:rPr>
        <w:t>J Manipulative Physiol Ther.</w:t>
      </w:r>
      <w:proofErr w:type="gramEnd"/>
      <w:r w:rsidRPr="00C9752E">
        <w:rPr>
          <w:lang w:val="en-US"/>
        </w:rPr>
        <w:t xml:space="preserve"> </w:t>
      </w:r>
      <w:proofErr w:type="gramStart"/>
      <w:r w:rsidRPr="00C9752E">
        <w:rPr>
          <w:lang w:val="en-US"/>
        </w:rPr>
        <w:t>1998 ;</w:t>
      </w:r>
      <w:proofErr w:type="gramEnd"/>
      <w:r w:rsidRPr="00C9752E">
        <w:rPr>
          <w:lang w:val="en-US"/>
        </w:rPr>
        <w:t>; 21(1) :: 37-50.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Walsh NP, Gleeson M, Shephard RJ, Gleeson M, Woods JA, Bishop NC, et al. Position statement. Part one: Immune function and exercise. Exercise immunology review. 2011;17:6-63.</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Walker WJ. Changing U.S. life style and declining vascular mortality – a retrospective. The New Journal of Medecine. 1983 ;; 208 :: 649-51.</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Watters E. DNA is not destiny ::  the new science of epigenetics rewrites the rules of disease, heredity, and identity. Discover, 2006.</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Yates LB, Djoussé L, Kurth T, Buring JE, Gaziano JM. Exceptional longevity in men ::  modifiable factors associated with survival and function to age 90 years. Arch Intern Med. 2008 ;; 168(3) :: 284-90.</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Young R, Young S. The pH miracle. Warner Books, 2002.</w:t>
      </w:r>
    </w:p>
    <w:p w:rsidR="00C9752E" w:rsidRPr="00C9752E" w:rsidRDefault="00C9752E" w:rsidP="00C9752E">
      <w:pPr>
        <w:spacing w:line="240" w:lineRule="auto"/>
        <w:ind w:left="-426" w:right="-716"/>
        <w:contextualSpacing/>
        <w:rPr>
          <w:lang w:val="en-US"/>
        </w:rPr>
      </w:pPr>
    </w:p>
    <w:p w:rsidR="00C9752E" w:rsidRPr="00C9752E" w:rsidRDefault="00C9752E" w:rsidP="00C9752E">
      <w:pPr>
        <w:spacing w:line="240" w:lineRule="auto"/>
        <w:ind w:left="-426" w:right="-716"/>
        <w:contextualSpacing/>
        <w:rPr>
          <w:lang w:val="en-US"/>
        </w:rPr>
      </w:pPr>
      <w:r w:rsidRPr="00C9752E">
        <w:rPr>
          <w:lang w:val="en-US"/>
        </w:rPr>
        <w:t>Zemp R, Taylor WR, Lorenzetti S. In vivo spinal posture during upright and reclined sitting in an office chair. BioMed research international. 2013;2013:916045.</w:t>
      </w:r>
    </w:p>
    <w:p w:rsidR="00C9752E" w:rsidRPr="00C9752E" w:rsidRDefault="00C9752E" w:rsidP="00C9752E">
      <w:pPr>
        <w:spacing w:line="240" w:lineRule="auto"/>
        <w:ind w:left="-426" w:right="-716"/>
        <w:contextualSpacing/>
        <w:rPr>
          <w:lang w:val="en-US"/>
        </w:rPr>
      </w:pPr>
    </w:p>
    <w:p w:rsidR="00C9752E" w:rsidRDefault="00C9752E" w:rsidP="00C9752E">
      <w:pPr>
        <w:spacing w:line="240" w:lineRule="auto"/>
        <w:ind w:left="-426" w:right="-716"/>
        <w:contextualSpacing/>
      </w:pPr>
      <w:r w:rsidRPr="00C9752E">
        <w:rPr>
          <w:lang w:val="en-US"/>
        </w:rPr>
        <w:t xml:space="preserve">Zimmermann M, Toni I, de Lange FP. Body posture modulates action perception. The Journal of neuroscience ::  the official journal of the Society for Neuroscience. </w:t>
      </w:r>
      <w:r>
        <w:t>2013;33(14):5930-8.</w:t>
      </w:r>
    </w:p>
    <w:bookmarkEnd w:id="0"/>
    <w:p w:rsidR="00FE52EB" w:rsidRDefault="00C9752E"/>
    <w:sectPr w:rsidR="00FE52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2E"/>
    <w:rsid w:val="002E04D0"/>
    <w:rsid w:val="00C9752E"/>
    <w:rsid w:val="00D07A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4396</Words>
  <Characters>24182</Characters>
  <Application>Microsoft Office Word</Application>
  <DocSecurity>0</DocSecurity>
  <Lines>201</Lines>
  <Paragraphs>57</Paragraphs>
  <ScaleCrop>false</ScaleCrop>
  <Company>UQTR</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marcotju</dc:creator>
  <cp:lastModifiedBy>marcotju</cp:lastModifiedBy>
  <cp:revision>1</cp:revision>
  <dcterms:created xsi:type="dcterms:W3CDTF">2015-10-17T22:02:00Z</dcterms:created>
  <dcterms:modified xsi:type="dcterms:W3CDTF">2015-10-17T22:04:00Z</dcterms:modified>
</cp:coreProperties>
</file>