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BF0" w:rsidRDefault="00210C3F" w:rsidP="00DB442F">
      <w:pPr>
        <w:pStyle w:val="Titre"/>
      </w:pPr>
      <w:r>
        <w:t>Réviser un article professionnel ou scientifique</w:t>
      </w:r>
    </w:p>
    <w:p w:rsidR="00DB442F" w:rsidRDefault="00DB442F" w:rsidP="00DB442F"/>
    <w:p w:rsidR="00DB442F" w:rsidRDefault="00DB442F" w:rsidP="00DB442F">
      <w:r>
        <w:t xml:space="preserve">Procédure rédigée dans le contexte du projet </w:t>
      </w:r>
      <w:r w:rsidRPr="00DB442F">
        <w:rPr>
          <w:i/>
        </w:rPr>
        <w:t>Construire un programme de développement de compétences, scientifiques, langagières et organisationnelles en éducation</w:t>
      </w:r>
      <w:r>
        <w:rPr>
          <w:i/>
        </w:rPr>
        <w:t xml:space="preserve"> </w:t>
      </w:r>
      <w:r>
        <w:t>réalisé à l’UQTR.</w:t>
      </w:r>
    </w:p>
    <w:p w:rsidR="00DB442F" w:rsidRDefault="00DB442F" w:rsidP="00DB442F">
      <w:r>
        <w:t>Pour toute question, suggestion d’amélioration, etc. autour de ce document, contactez Audrey Groleau (</w:t>
      </w:r>
      <w:hyperlink r:id="rId8" w:history="1">
        <w:r w:rsidRPr="00A069DF">
          <w:rPr>
            <w:rStyle w:val="Lienhypertexte"/>
          </w:rPr>
          <w:t>audrey.groleau@uqtr.ca</w:t>
        </w:r>
      </w:hyperlink>
      <w:r>
        <w:t>).</w:t>
      </w:r>
    </w:p>
    <w:p w:rsidR="00DB442F" w:rsidRDefault="00DB442F" w:rsidP="00DB442F"/>
    <w:p w:rsidR="00DB442F" w:rsidRDefault="00DB442F" w:rsidP="00DB442F">
      <w:r>
        <w:t>Quand je reçois les commentaires associés à un article professionnel ou scientifique que j’ai soumis, je réalise les tâches suivantes.</w:t>
      </w:r>
    </w:p>
    <w:p w:rsidR="00DB442F" w:rsidRPr="00DB442F" w:rsidRDefault="00DB442F" w:rsidP="00DB442F">
      <w:pPr>
        <w:pStyle w:val="Titre1"/>
      </w:pPr>
      <w:r>
        <w:t xml:space="preserve">Tâches cléricales </w:t>
      </w:r>
    </w:p>
    <w:p w:rsidR="00210C3F" w:rsidRDefault="00210C3F" w:rsidP="00210C3F">
      <w:pPr>
        <w:pStyle w:val="Paragraphedeliste"/>
        <w:numPr>
          <w:ilvl w:val="0"/>
          <w:numId w:val="6"/>
        </w:numPr>
      </w:pPr>
      <w:r>
        <w:t>Accuser réception des commentaires</w:t>
      </w:r>
      <w:r w:rsidR="00DB442F">
        <w:t>.</w:t>
      </w:r>
    </w:p>
    <w:p w:rsidR="00210C3F" w:rsidRDefault="00210C3F" w:rsidP="00210C3F">
      <w:pPr>
        <w:pStyle w:val="Paragraphedeliste"/>
        <w:numPr>
          <w:ilvl w:val="0"/>
          <w:numId w:val="6"/>
        </w:numPr>
      </w:pPr>
      <w:r>
        <w:t xml:space="preserve">Transférer le courriel aux coauteurs et aux </w:t>
      </w:r>
      <w:proofErr w:type="spellStart"/>
      <w:r>
        <w:t>coautrices</w:t>
      </w:r>
      <w:proofErr w:type="spellEnd"/>
      <w:r>
        <w:t xml:space="preserve"> </w:t>
      </w:r>
      <w:r w:rsidR="00DB442F">
        <w:t xml:space="preserve">(s’il y a lieu et </w:t>
      </w:r>
      <w:r>
        <w:t>au besoin</w:t>
      </w:r>
      <w:r w:rsidR="00DB442F">
        <w:t>).</w:t>
      </w:r>
    </w:p>
    <w:p w:rsidR="00210C3F" w:rsidRDefault="00210C3F" w:rsidP="00DB442F">
      <w:pPr>
        <w:pStyle w:val="Paragraphedeliste"/>
        <w:numPr>
          <w:ilvl w:val="0"/>
          <w:numId w:val="6"/>
        </w:numPr>
      </w:pPr>
      <w:r>
        <w:t>Noter la date limite pour les révisions</w:t>
      </w:r>
      <w:r w:rsidR="00DB442F">
        <w:t xml:space="preserve"> et l</w:t>
      </w:r>
      <w:r>
        <w:t>’inscrire à l’agenda</w:t>
      </w:r>
      <w:r w:rsidR="00DB442F">
        <w:t>.</w:t>
      </w:r>
    </w:p>
    <w:p w:rsidR="00210C3F" w:rsidRDefault="00210C3F" w:rsidP="00210C3F">
      <w:pPr>
        <w:pStyle w:val="Paragraphedeliste"/>
        <w:numPr>
          <w:ilvl w:val="0"/>
          <w:numId w:val="6"/>
        </w:numPr>
      </w:pPr>
      <w:r>
        <w:t>Inscrire un rappel une semaine avant</w:t>
      </w:r>
      <w:r w:rsidR="0007690E">
        <w:t xml:space="preserve"> la date limite</w:t>
      </w:r>
      <w:r w:rsidR="00DB442F">
        <w:t>.</w:t>
      </w:r>
    </w:p>
    <w:p w:rsidR="00210C3F" w:rsidRDefault="00210C3F" w:rsidP="00210C3F">
      <w:pPr>
        <w:pStyle w:val="Paragraphedeliste"/>
        <w:numPr>
          <w:ilvl w:val="0"/>
          <w:numId w:val="6"/>
        </w:numPr>
      </w:pPr>
      <w:r>
        <w:t xml:space="preserve">Ouvrier un dossier </w:t>
      </w:r>
      <w:r w:rsidR="00DB442F">
        <w:t xml:space="preserve">intitulé </w:t>
      </w:r>
      <w:r>
        <w:t>Révision dans le dossier de l’article</w:t>
      </w:r>
      <w:r w:rsidR="00DB442F">
        <w:t>.</w:t>
      </w:r>
    </w:p>
    <w:p w:rsidR="00210C3F" w:rsidRDefault="00210C3F" w:rsidP="00210C3F">
      <w:pPr>
        <w:pStyle w:val="Paragraphedeliste"/>
        <w:numPr>
          <w:ilvl w:val="0"/>
          <w:numId w:val="6"/>
        </w:numPr>
      </w:pPr>
      <w:r>
        <w:t xml:space="preserve">Y </w:t>
      </w:r>
      <w:r w:rsidR="00DB442F">
        <w:t xml:space="preserve">enregistrer </w:t>
      </w:r>
      <w:r>
        <w:t>tous les documents et une copie du courriel</w:t>
      </w:r>
      <w:r w:rsidR="00DB442F">
        <w:t xml:space="preserve"> reçus.</w:t>
      </w:r>
    </w:p>
    <w:p w:rsidR="00210C3F" w:rsidRDefault="00210C3F" w:rsidP="00210C3F">
      <w:pPr>
        <w:pStyle w:val="Paragraphedeliste"/>
        <w:numPr>
          <w:ilvl w:val="0"/>
          <w:numId w:val="6"/>
        </w:numPr>
      </w:pPr>
      <w:r>
        <w:t>Lire attentivement tous les documents</w:t>
      </w:r>
      <w:r w:rsidR="00DB442F">
        <w:t xml:space="preserve"> et noter </w:t>
      </w:r>
      <w:r>
        <w:t>si la personne éditrice fait des demandes particulières (ex. faire les révisions en suivi de modifications)</w:t>
      </w:r>
      <w:r w:rsidR="00DB442F">
        <w:t>.</w:t>
      </w:r>
    </w:p>
    <w:p w:rsidR="00DB442F" w:rsidRDefault="00DB442F" w:rsidP="00DB442F">
      <w:pPr>
        <w:pStyle w:val="Titre1"/>
      </w:pPr>
      <w:r>
        <w:t>Tâches préparatoires</w:t>
      </w:r>
    </w:p>
    <w:p w:rsidR="00210C3F" w:rsidRDefault="00210C3F" w:rsidP="00210C3F">
      <w:pPr>
        <w:pStyle w:val="Paragraphedeliste"/>
        <w:numPr>
          <w:ilvl w:val="0"/>
          <w:numId w:val="6"/>
        </w:numPr>
      </w:pPr>
      <w:r>
        <w:t xml:space="preserve">Si les demandes sont stressantes ou difficiles, mettre les documents de côté pour </w:t>
      </w:r>
      <w:r w:rsidR="00DB442F">
        <w:t>une période de 24 à 48 h</w:t>
      </w:r>
      <w:r>
        <w:t>eures</w:t>
      </w:r>
      <w:r w:rsidR="00DB442F">
        <w:t>.</w:t>
      </w:r>
    </w:p>
    <w:p w:rsidR="00DB442F" w:rsidRDefault="005E687D" w:rsidP="00210C3F">
      <w:pPr>
        <w:pStyle w:val="Paragraphedeliste"/>
        <w:numPr>
          <w:ilvl w:val="0"/>
          <w:numId w:val="6"/>
        </w:numPr>
      </w:pPr>
      <w:r>
        <w:t>Faire une liste sommaire des principales demandes pour mesurer l’ampleur du travail</w:t>
      </w:r>
      <w:r w:rsidR="00DB442F">
        <w:t xml:space="preserve">. Je considère, à titre d’exemple, que </w:t>
      </w:r>
    </w:p>
    <w:p w:rsidR="00DB442F" w:rsidRDefault="0007690E" w:rsidP="00DB442F">
      <w:pPr>
        <w:pStyle w:val="Paragraphedeliste"/>
        <w:numPr>
          <w:ilvl w:val="1"/>
          <w:numId w:val="6"/>
        </w:numPr>
      </w:pPr>
      <w:proofErr w:type="gramStart"/>
      <w:r>
        <w:t>ajouter</w:t>
      </w:r>
      <w:proofErr w:type="gramEnd"/>
      <w:r>
        <w:t xml:space="preserve"> un exemple </w:t>
      </w:r>
      <w:r w:rsidR="00DB442F">
        <w:t xml:space="preserve">est une tâche </w:t>
      </w:r>
      <w:r>
        <w:t>court</w:t>
      </w:r>
      <w:r w:rsidR="00DB442F">
        <w:t>e</w:t>
      </w:r>
      <w:r>
        <w:t xml:space="preserve">; </w:t>
      </w:r>
    </w:p>
    <w:p w:rsidR="005E687D" w:rsidRDefault="0007690E" w:rsidP="00DB442F">
      <w:pPr>
        <w:pStyle w:val="Paragraphedeliste"/>
        <w:numPr>
          <w:ilvl w:val="1"/>
          <w:numId w:val="6"/>
        </w:numPr>
      </w:pPr>
      <w:proofErr w:type="gramStart"/>
      <w:r>
        <w:t>lire</w:t>
      </w:r>
      <w:proofErr w:type="gramEnd"/>
      <w:r>
        <w:t xml:space="preserve"> </w:t>
      </w:r>
      <w:r w:rsidR="00DB442F">
        <w:t>un</w:t>
      </w:r>
      <w:r>
        <w:t xml:space="preserve"> article et l’ajouter en référence </w:t>
      </w:r>
      <w:r w:rsidR="00DB442F">
        <w:t>est une tâche de durée moyenne;</w:t>
      </w:r>
    </w:p>
    <w:p w:rsidR="00DB442F" w:rsidRDefault="00DB442F" w:rsidP="00DB442F">
      <w:pPr>
        <w:pStyle w:val="Paragraphedeliste"/>
        <w:numPr>
          <w:ilvl w:val="1"/>
          <w:numId w:val="6"/>
        </w:numPr>
      </w:pPr>
      <w:proofErr w:type="gramStart"/>
      <w:r>
        <w:t>restructurer</w:t>
      </w:r>
      <w:proofErr w:type="gramEnd"/>
      <w:r>
        <w:t xml:space="preserve"> une section du texte est une tâche longue; </w:t>
      </w:r>
    </w:p>
    <w:p w:rsidR="005E687D" w:rsidRDefault="005E687D" w:rsidP="005E687D">
      <w:pPr>
        <w:pStyle w:val="Paragraphedeliste"/>
        <w:numPr>
          <w:ilvl w:val="0"/>
          <w:numId w:val="6"/>
        </w:numPr>
      </w:pPr>
      <w:r>
        <w:t xml:space="preserve">Selon l’ampleur de modifications demandées, bloquer des périodes à l’agenda pour réaliser les modifications. </w:t>
      </w:r>
      <w:r w:rsidR="00DB442F">
        <w:t>Personnellement, j’ai besoin :</w:t>
      </w:r>
    </w:p>
    <w:p w:rsidR="005E687D" w:rsidRDefault="00DB442F" w:rsidP="005E687D">
      <w:pPr>
        <w:pStyle w:val="Paragraphedeliste"/>
        <w:numPr>
          <w:ilvl w:val="1"/>
          <w:numId w:val="6"/>
        </w:numPr>
      </w:pPr>
      <w:proofErr w:type="gramStart"/>
      <w:r>
        <w:t>d</w:t>
      </w:r>
      <w:r w:rsidR="005E687D">
        <w:t>e</w:t>
      </w:r>
      <w:proofErr w:type="gramEnd"/>
      <w:r w:rsidR="005E687D">
        <w:t xml:space="preserve"> 1 à 5 heures pour un article professionnel</w:t>
      </w:r>
      <w:r>
        <w:t>;</w:t>
      </w:r>
    </w:p>
    <w:p w:rsidR="005E687D" w:rsidRDefault="00DB442F" w:rsidP="005E687D">
      <w:pPr>
        <w:pStyle w:val="Paragraphedeliste"/>
        <w:numPr>
          <w:ilvl w:val="1"/>
          <w:numId w:val="6"/>
        </w:numPr>
      </w:pPr>
      <w:proofErr w:type="gramStart"/>
      <w:r>
        <w:t>d</w:t>
      </w:r>
      <w:r w:rsidR="005E687D">
        <w:t>e</w:t>
      </w:r>
      <w:proofErr w:type="gramEnd"/>
      <w:r w:rsidR="005E687D">
        <w:t xml:space="preserve"> 2 à 20 heures pour un chapitre d’ouvrage collectif</w:t>
      </w:r>
      <w:r>
        <w:t>;</w:t>
      </w:r>
    </w:p>
    <w:p w:rsidR="005E687D" w:rsidRDefault="00DB442F" w:rsidP="005E687D">
      <w:pPr>
        <w:pStyle w:val="Paragraphedeliste"/>
        <w:numPr>
          <w:ilvl w:val="1"/>
          <w:numId w:val="6"/>
        </w:numPr>
      </w:pPr>
      <w:proofErr w:type="gramStart"/>
      <w:r>
        <w:t>de</w:t>
      </w:r>
      <w:proofErr w:type="gramEnd"/>
      <w:r w:rsidR="005E687D">
        <w:t xml:space="preserve"> 5 à 40 heures pour un article scientifique</w:t>
      </w:r>
      <w:r>
        <w:t>.</w:t>
      </w:r>
    </w:p>
    <w:p w:rsidR="005E687D" w:rsidRDefault="005E687D" w:rsidP="00DB442F">
      <w:pPr>
        <w:ind w:left="1080"/>
      </w:pPr>
      <w:r>
        <w:t xml:space="preserve">Il faut se demander : </w:t>
      </w:r>
    </w:p>
    <w:p w:rsidR="005E687D" w:rsidRDefault="005E687D" w:rsidP="005E687D">
      <w:pPr>
        <w:pStyle w:val="Paragraphedeliste"/>
        <w:numPr>
          <w:ilvl w:val="2"/>
          <w:numId w:val="6"/>
        </w:numPr>
      </w:pPr>
      <w:r>
        <w:t>Dois-je aller chercher des textes et les lire?</w:t>
      </w:r>
    </w:p>
    <w:p w:rsidR="005E687D" w:rsidRDefault="005E687D" w:rsidP="005E687D">
      <w:pPr>
        <w:pStyle w:val="Paragraphedeliste"/>
        <w:numPr>
          <w:ilvl w:val="2"/>
          <w:numId w:val="6"/>
        </w:numPr>
      </w:pPr>
      <w:r>
        <w:t>Dois-je ajouter des sections?</w:t>
      </w:r>
    </w:p>
    <w:p w:rsidR="005E687D" w:rsidRDefault="005E687D" w:rsidP="005E687D">
      <w:pPr>
        <w:pStyle w:val="Paragraphedeliste"/>
        <w:numPr>
          <w:ilvl w:val="2"/>
          <w:numId w:val="6"/>
        </w:numPr>
      </w:pPr>
      <w:r>
        <w:t>Dois-je modifier la structure du texte?</w:t>
      </w:r>
    </w:p>
    <w:p w:rsidR="005E687D" w:rsidRDefault="005E687D" w:rsidP="005E687D">
      <w:pPr>
        <w:pStyle w:val="Paragraphedeliste"/>
        <w:numPr>
          <w:ilvl w:val="2"/>
          <w:numId w:val="6"/>
        </w:numPr>
      </w:pPr>
      <w:r>
        <w:t xml:space="preserve">Dois-je répondre à des questions vraiment embêtantes? </w:t>
      </w:r>
    </w:p>
    <w:p w:rsidR="005E687D" w:rsidRDefault="005E687D" w:rsidP="00DB442F">
      <w:pPr>
        <w:ind w:left="708" w:firstLine="708"/>
      </w:pPr>
      <w:r>
        <w:lastRenderedPageBreak/>
        <w:t xml:space="preserve">C’est dans ces situations qu’il faut </w:t>
      </w:r>
      <w:r w:rsidR="00DB442F">
        <w:t>compter</w:t>
      </w:r>
      <w:r>
        <w:t xml:space="preserve"> beaucoup de temps.</w:t>
      </w:r>
    </w:p>
    <w:p w:rsidR="00210C3F" w:rsidRDefault="00210C3F" w:rsidP="00210C3F">
      <w:pPr>
        <w:pStyle w:val="Paragraphedeliste"/>
        <w:numPr>
          <w:ilvl w:val="0"/>
          <w:numId w:val="6"/>
        </w:numPr>
      </w:pPr>
      <w:r>
        <w:t>Discuter avec les coauteurs des demandes plus difficiles ou embêtantes</w:t>
      </w:r>
      <w:r w:rsidR="005E687D">
        <w:t xml:space="preserve">. </w:t>
      </w:r>
    </w:p>
    <w:p w:rsidR="00DB442F" w:rsidRDefault="00DB442F" w:rsidP="00DB442F">
      <w:pPr>
        <w:pStyle w:val="Titre1"/>
      </w:pPr>
      <w:r>
        <w:t xml:space="preserve">Tâches </w:t>
      </w:r>
      <w:r>
        <w:t>relatives à la révision en tant que telle</w:t>
      </w:r>
    </w:p>
    <w:p w:rsidR="00DB442F" w:rsidRDefault="00210C3F" w:rsidP="00210C3F">
      <w:pPr>
        <w:pStyle w:val="Paragraphedeliste"/>
        <w:numPr>
          <w:ilvl w:val="0"/>
          <w:numId w:val="6"/>
        </w:numPr>
      </w:pPr>
      <w:r>
        <w:t>Sauf si les révisions sont vraiment mineures, produire un tableau dans lequel on retrouve</w:t>
      </w:r>
      <w:r w:rsidR="00FE12B7">
        <w:t> :</w:t>
      </w:r>
    </w:p>
    <w:p w:rsidR="00DB442F" w:rsidRDefault="00210C3F" w:rsidP="00DB442F">
      <w:pPr>
        <w:pStyle w:val="Paragraphedeliste"/>
        <w:numPr>
          <w:ilvl w:val="1"/>
          <w:numId w:val="6"/>
        </w:numPr>
      </w:pPr>
      <w:proofErr w:type="gramStart"/>
      <w:r>
        <w:t>les</w:t>
      </w:r>
      <w:proofErr w:type="gramEnd"/>
      <w:r>
        <w:t xml:space="preserve"> commentaires reçus (ou un résumé); </w:t>
      </w:r>
    </w:p>
    <w:p w:rsidR="00DB442F" w:rsidRDefault="00210C3F" w:rsidP="00DB442F">
      <w:pPr>
        <w:pStyle w:val="Paragraphedeliste"/>
        <w:numPr>
          <w:ilvl w:val="1"/>
          <w:numId w:val="6"/>
        </w:numPr>
      </w:pPr>
      <w:proofErr w:type="gramStart"/>
      <w:r>
        <w:t>une</w:t>
      </w:r>
      <w:proofErr w:type="gramEnd"/>
      <w:r>
        <w:t xml:space="preserve"> réponse à chacun des commentaires; </w:t>
      </w:r>
    </w:p>
    <w:p w:rsidR="00DB442F" w:rsidRDefault="00210C3F" w:rsidP="00DB442F">
      <w:pPr>
        <w:pStyle w:val="Paragraphedeliste"/>
        <w:numPr>
          <w:ilvl w:val="1"/>
          <w:numId w:val="6"/>
        </w:numPr>
      </w:pPr>
      <w:proofErr w:type="gramStart"/>
      <w:r>
        <w:t>l’endroit</w:t>
      </w:r>
      <w:proofErr w:type="gramEnd"/>
      <w:r>
        <w:t xml:space="preserve"> dans le texte où on a fait la modification (s’il y a lieu; à remplir à la fin).</w:t>
      </w:r>
      <w:bookmarkStart w:id="0" w:name="_GoBack"/>
      <w:bookmarkEnd w:id="0"/>
    </w:p>
    <w:p w:rsidR="00210C3F" w:rsidRDefault="00210C3F" w:rsidP="00DB442F">
      <w:pPr>
        <w:ind w:left="1080"/>
      </w:pPr>
      <w:r>
        <w:t>Le ton employé doit être constructif</w:t>
      </w:r>
      <w:r w:rsidR="00DB442F">
        <w:t>. Par exemple :</w:t>
      </w:r>
    </w:p>
    <w:p w:rsidR="00210C3F" w:rsidRDefault="00210C3F" w:rsidP="00210C3F">
      <w:pPr>
        <w:pStyle w:val="Paragraphedeliste"/>
        <w:numPr>
          <w:ilvl w:val="1"/>
          <w:numId w:val="6"/>
        </w:numPr>
      </w:pPr>
      <w:r>
        <w:t>« Merci de ce commentaire</w:t>
      </w:r>
      <w:r w:rsidR="005E687D">
        <w:t xml:space="preserve"> clair et pertinent</w:t>
      </w:r>
      <w:r>
        <w:t> »</w:t>
      </w:r>
    </w:p>
    <w:p w:rsidR="00210C3F" w:rsidRDefault="00210C3F" w:rsidP="00210C3F">
      <w:pPr>
        <w:pStyle w:val="Paragraphedeliste"/>
        <w:numPr>
          <w:ilvl w:val="1"/>
          <w:numId w:val="6"/>
        </w:numPr>
      </w:pPr>
      <w:r>
        <w:t>« Il est vrai que ce passage gagnerait à être clarifié. Nous avons ajouté un exemple et tenu compte des suggestions de la personne ayant effectué la révision #2 ».</w:t>
      </w:r>
    </w:p>
    <w:p w:rsidR="00210C3F" w:rsidRDefault="00210C3F" w:rsidP="00210C3F">
      <w:pPr>
        <w:pStyle w:val="Paragraphedeliste"/>
        <w:numPr>
          <w:ilvl w:val="1"/>
          <w:numId w:val="6"/>
        </w:numPr>
      </w:pPr>
      <w:r>
        <w:t>« </w:t>
      </w:r>
      <w:r w:rsidR="005E687D">
        <w:t>Nous n’avons pas effectué cette modification. En effet, nous sommes d’avis que la correction au sujet de […] que nous avons faite dans la section de problématique permet déjà de répondre adéquatement à la demande de la personne évaluatrice »</w:t>
      </w:r>
    </w:p>
    <w:p w:rsidR="005E687D" w:rsidRDefault="005E687D" w:rsidP="00210C3F">
      <w:pPr>
        <w:pStyle w:val="Paragraphedeliste"/>
        <w:numPr>
          <w:ilvl w:val="1"/>
          <w:numId w:val="6"/>
        </w:numPr>
      </w:pPr>
      <w:r>
        <w:t>« Ici, nous considérons que […]. La personne évaluatrice semble plutôt penser que […]. Or, selon [auteur], il est tout à fait acceptable de [ce que nous avons fait]. [</w:t>
      </w:r>
      <w:proofErr w:type="gramStart"/>
      <w:r>
        <w:t>explications</w:t>
      </w:r>
      <w:proofErr w:type="gramEnd"/>
      <w:r>
        <w:t xml:space="preserve"> supplémentaires au besoin] Nous n’avons donc pas fait la modification demandée, mais avons ajouté une clarification en note de bas de page</w:t>
      </w:r>
      <w:r w:rsidR="0007690E">
        <w:t xml:space="preserve"> pour que notre point de vue soit mieux soutenu</w:t>
      </w:r>
      <w:r>
        <w:t> ».</w:t>
      </w:r>
    </w:p>
    <w:p w:rsidR="00DB442F" w:rsidRDefault="00210C3F" w:rsidP="00210C3F">
      <w:pPr>
        <w:pStyle w:val="Paragraphedeliste"/>
        <w:numPr>
          <w:ilvl w:val="0"/>
          <w:numId w:val="6"/>
        </w:numPr>
      </w:pPr>
      <w:r>
        <w:t>Faire les modifications dans le texte en parallèle. Veuillez noter qu’</w:t>
      </w:r>
      <w:r w:rsidR="005E687D">
        <w:t>il</w:t>
      </w:r>
      <w:r>
        <w:t xml:space="preserve"> n’est pas nécessaire de faire toutes les modifications demandées. </w:t>
      </w:r>
      <w:r w:rsidR="00DB442F">
        <w:t>Il est à noter que :</w:t>
      </w:r>
    </w:p>
    <w:p w:rsidR="00DB442F" w:rsidRDefault="00DB442F" w:rsidP="00DB442F">
      <w:pPr>
        <w:pStyle w:val="Paragraphedeliste"/>
        <w:numPr>
          <w:ilvl w:val="1"/>
          <w:numId w:val="6"/>
        </w:numPr>
      </w:pPr>
      <w:proofErr w:type="gramStart"/>
      <w:r>
        <w:t>s</w:t>
      </w:r>
      <w:r w:rsidR="00210C3F">
        <w:t>ouvent</w:t>
      </w:r>
      <w:proofErr w:type="gramEnd"/>
      <w:r w:rsidR="00210C3F">
        <w:t xml:space="preserve">, l’éditeur ou l’éditrice nous pointera les </w:t>
      </w:r>
      <w:r>
        <w:t xml:space="preserve">modifications qui sont </w:t>
      </w:r>
      <w:r w:rsidR="00210C3F">
        <w:t>plus importantes</w:t>
      </w:r>
      <w:r>
        <w:t xml:space="preserve"> à ses yeux</w:t>
      </w:r>
      <w:r w:rsidR="00210C3F">
        <w:t xml:space="preserve">. Il faut impérativement les faire ou fournir une très solide explication si on ne les fait pas. </w:t>
      </w:r>
    </w:p>
    <w:p w:rsidR="00DB442F" w:rsidRDefault="00DB442F" w:rsidP="00DB442F">
      <w:pPr>
        <w:pStyle w:val="Paragraphedeliste"/>
        <w:numPr>
          <w:ilvl w:val="1"/>
          <w:numId w:val="6"/>
        </w:numPr>
      </w:pPr>
      <w:proofErr w:type="gramStart"/>
      <w:r>
        <w:t>p</w:t>
      </w:r>
      <w:r w:rsidR="005E687D">
        <w:t>our</w:t>
      </w:r>
      <w:proofErr w:type="gramEnd"/>
      <w:r w:rsidR="005E687D">
        <w:t xml:space="preserve"> les autres commentaires, j’accepte personnellement de ~50 % à 95 % des demandes faites, selon leur pertinence. Pour un travail d’évaluation bien fait, j’accepte ~80 % des demandes. </w:t>
      </w:r>
    </w:p>
    <w:p w:rsidR="00210C3F" w:rsidRDefault="005E687D" w:rsidP="00DB442F">
      <w:pPr>
        <w:pStyle w:val="Paragraphedeliste"/>
        <w:numPr>
          <w:ilvl w:val="1"/>
          <w:numId w:val="6"/>
        </w:numPr>
      </w:pPr>
      <w:r>
        <w:t>Pour ce qui est vraiment mineur (ex. reformulations), j’accepte tout ce qui ne me pose pas problème, y compris si je ne vois pas vraiment la valeur ajoutée. On me demande de changer « Cependant » pour « Cela dit »? Les deux fonctionnent bien dans les circonstances? J’accepte la modification</w:t>
      </w:r>
      <w:r w:rsidR="0007690E">
        <w:t>, sans commenter (ex. « Modification faite » comme réponse dans mon tableau). J’essaie autrement dit de ne pas me mettre à dos les personnes évaluatrices et éditrices plus pointilleuses alors que ce qu’elles demandent n’est pas vraiment problématique.</w:t>
      </w:r>
    </w:p>
    <w:p w:rsidR="00DB442F" w:rsidRDefault="00DB442F" w:rsidP="00DB442F">
      <w:pPr>
        <w:pStyle w:val="Titre1"/>
      </w:pPr>
      <w:r>
        <w:t xml:space="preserve">Tâches </w:t>
      </w:r>
      <w:r w:rsidR="00646154">
        <w:t>préparatoires à la soumission</w:t>
      </w:r>
    </w:p>
    <w:p w:rsidR="00210C3F" w:rsidRDefault="00210C3F" w:rsidP="00210C3F">
      <w:pPr>
        <w:pStyle w:val="Paragraphedeliste"/>
        <w:numPr>
          <w:ilvl w:val="0"/>
          <w:numId w:val="6"/>
        </w:numPr>
      </w:pPr>
      <w:r>
        <w:t>Préparer les documents demandés pour la soumission. On peut, ou non, soumettre le tableau des modifications à la personne éditrice</w:t>
      </w:r>
      <w:r w:rsidR="0007690E">
        <w:t xml:space="preserve"> si ce n’est pas demandé. Personnellement, je soumets le document, sauf si les modifications demandées sont </w:t>
      </w:r>
      <w:r w:rsidR="0007690E">
        <w:lastRenderedPageBreak/>
        <w:t>vraiment mineures (ex. de modifications vraiment mineures : corriger une coquille, ajouter un exemple, inverser deux paragraphes)</w:t>
      </w:r>
      <w:r w:rsidR="00646154">
        <w:t>.</w:t>
      </w:r>
    </w:p>
    <w:p w:rsidR="00210C3F" w:rsidRDefault="00210C3F" w:rsidP="00210C3F">
      <w:pPr>
        <w:pStyle w:val="Paragraphedeliste"/>
        <w:numPr>
          <w:ilvl w:val="0"/>
          <w:numId w:val="6"/>
        </w:numPr>
      </w:pPr>
      <w:r>
        <w:t>Les soumettre aux coauteurs pour vérifications et commentaires</w:t>
      </w:r>
      <w:r w:rsidR="00646154">
        <w:t>.</w:t>
      </w:r>
    </w:p>
    <w:p w:rsidR="00210C3F" w:rsidRDefault="00210C3F" w:rsidP="00210C3F">
      <w:pPr>
        <w:pStyle w:val="Paragraphedeliste"/>
        <w:numPr>
          <w:ilvl w:val="0"/>
          <w:numId w:val="6"/>
        </w:numPr>
      </w:pPr>
      <w:r>
        <w:t xml:space="preserve">Faire les modifications demandées par les personnes </w:t>
      </w:r>
      <w:proofErr w:type="spellStart"/>
      <w:r>
        <w:t>coautrices</w:t>
      </w:r>
      <w:proofErr w:type="spellEnd"/>
      <w:r>
        <w:t xml:space="preserve"> au besoin</w:t>
      </w:r>
      <w:r w:rsidR="00646154">
        <w:t>.</w:t>
      </w:r>
    </w:p>
    <w:p w:rsidR="00210C3F" w:rsidRDefault="00210C3F" w:rsidP="00210C3F">
      <w:pPr>
        <w:pStyle w:val="Paragraphedeliste"/>
        <w:numPr>
          <w:ilvl w:val="0"/>
          <w:numId w:val="6"/>
        </w:numPr>
      </w:pPr>
      <w:r>
        <w:t>Vérifier qu’on a bien respecté toutes les co</w:t>
      </w:r>
      <w:r w:rsidR="0007690E">
        <w:t>nsignes</w:t>
      </w:r>
      <w:r w:rsidR="00646154">
        <w:t>.</w:t>
      </w:r>
    </w:p>
    <w:p w:rsidR="00646154" w:rsidRDefault="00646154" w:rsidP="00646154">
      <w:pPr>
        <w:pStyle w:val="Titre1"/>
      </w:pPr>
      <w:r>
        <w:t>Tâches relatives à la soumission</w:t>
      </w:r>
    </w:p>
    <w:p w:rsidR="0007690E" w:rsidRDefault="0007690E" w:rsidP="00210C3F">
      <w:pPr>
        <w:pStyle w:val="Paragraphedeliste"/>
        <w:numPr>
          <w:ilvl w:val="0"/>
          <w:numId w:val="6"/>
        </w:numPr>
      </w:pPr>
      <w:r>
        <w:t xml:space="preserve">Envoyer l’ensemble des documents demandés à la personne éditrice en mettant les coauteurs et les </w:t>
      </w:r>
      <w:proofErr w:type="spellStart"/>
      <w:r>
        <w:t>coautrices</w:t>
      </w:r>
      <w:proofErr w:type="spellEnd"/>
      <w:r>
        <w:t xml:space="preserve"> en copie</w:t>
      </w:r>
      <w:r w:rsidR="00FE12B7">
        <w:t>.</w:t>
      </w:r>
    </w:p>
    <w:p w:rsidR="0007690E" w:rsidRDefault="0007690E" w:rsidP="0007690E">
      <w:pPr>
        <w:pStyle w:val="Paragraphedeliste"/>
        <w:numPr>
          <w:ilvl w:val="0"/>
          <w:numId w:val="6"/>
        </w:numPr>
      </w:pPr>
      <w:r>
        <w:t>Changer « soumis » pour « </w:t>
      </w:r>
      <w:proofErr w:type="gramStart"/>
      <w:r>
        <w:t>accepté</w:t>
      </w:r>
      <w:proofErr w:type="gramEnd"/>
      <w:r>
        <w:t> » dans son CV s</w:t>
      </w:r>
      <w:r w:rsidR="00FE12B7">
        <w:t>i l’article a effectivement été accepté.</w:t>
      </w:r>
    </w:p>
    <w:sectPr w:rsidR="000769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946" w:rsidRDefault="00A25946" w:rsidP="00DB442F">
      <w:pPr>
        <w:spacing w:after="0" w:line="240" w:lineRule="auto"/>
      </w:pPr>
      <w:r>
        <w:separator/>
      </w:r>
    </w:p>
  </w:endnote>
  <w:endnote w:type="continuationSeparator" w:id="0">
    <w:p w:rsidR="00A25946" w:rsidRDefault="00A25946" w:rsidP="00DB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946" w:rsidRDefault="00A25946" w:rsidP="00DB442F">
      <w:pPr>
        <w:spacing w:after="0" w:line="240" w:lineRule="auto"/>
      </w:pPr>
      <w:r>
        <w:separator/>
      </w:r>
    </w:p>
  </w:footnote>
  <w:footnote w:type="continuationSeparator" w:id="0">
    <w:p w:rsidR="00A25946" w:rsidRDefault="00A25946" w:rsidP="00DB4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669A"/>
    <w:multiLevelType w:val="hybridMultilevel"/>
    <w:tmpl w:val="4D9EFB34"/>
    <w:lvl w:ilvl="0" w:tplc="E7485AF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A7887"/>
    <w:multiLevelType w:val="hybridMultilevel"/>
    <w:tmpl w:val="6358804A"/>
    <w:lvl w:ilvl="0" w:tplc="E7485AF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460C7"/>
    <w:multiLevelType w:val="hybridMultilevel"/>
    <w:tmpl w:val="EB2C90CE"/>
    <w:lvl w:ilvl="0" w:tplc="E7485AF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2413F"/>
    <w:multiLevelType w:val="hybridMultilevel"/>
    <w:tmpl w:val="DD56D832"/>
    <w:lvl w:ilvl="0" w:tplc="E7485AF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C7317"/>
    <w:multiLevelType w:val="hybridMultilevel"/>
    <w:tmpl w:val="F62EF43C"/>
    <w:lvl w:ilvl="0" w:tplc="E7485AF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C1E57"/>
    <w:multiLevelType w:val="hybridMultilevel"/>
    <w:tmpl w:val="5BD0A77A"/>
    <w:lvl w:ilvl="0" w:tplc="E7485AF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3F"/>
    <w:rsid w:val="0007690E"/>
    <w:rsid w:val="00113BF0"/>
    <w:rsid w:val="00210C3F"/>
    <w:rsid w:val="003D125A"/>
    <w:rsid w:val="003F4631"/>
    <w:rsid w:val="005E687D"/>
    <w:rsid w:val="00646154"/>
    <w:rsid w:val="00A25946"/>
    <w:rsid w:val="00C97F76"/>
    <w:rsid w:val="00DB442F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F2956"/>
  <w15:chartTrackingRefBased/>
  <w15:docId w15:val="{125DAB24-F3EA-4E53-B1E9-B56A6854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B44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86963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44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86963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0C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44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42F"/>
  </w:style>
  <w:style w:type="paragraph" w:styleId="Pieddepage">
    <w:name w:val="footer"/>
    <w:basedOn w:val="Normal"/>
    <w:link w:val="PieddepageCar"/>
    <w:uiPriority w:val="99"/>
    <w:unhideWhenUsed/>
    <w:rsid w:val="00DB44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442F"/>
  </w:style>
  <w:style w:type="character" w:customStyle="1" w:styleId="Titre1Car">
    <w:name w:val="Titre 1 Car"/>
    <w:basedOn w:val="Policepardfaut"/>
    <w:link w:val="Titre1"/>
    <w:uiPriority w:val="9"/>
    <w:rsid w:val="00DB442F"/>
    <w:rPr>
      <w:rFonts w:asciiTheme="majorHAnsi" w:eastAsiaTheme="majorEastAsia" w:hAnsiTheme="majorHAnsi" w:cstheme="majorBidi"/>
      <w:color w:val="686963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DB442F"/>
    <w:rPr>
      <w:color w:val="77A2BB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442F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B442F"/>
    <w:rPr>
      <w:rFonts w:asciiTheme="majorHAnsi" w:eastAsiaTheme="majorEastAsia" w:hAnsiTheme="majorHAnsi" w:cstheme="majorBidi"/>
      <w:color w:val="686963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DB44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B442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rey.groleau@uqtr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ognage">
  <a:themeElements>
    <a:clrScheme name="Rognage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Rognage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Rogna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4C30E-45F8-46E1-A62D-8D7D02A0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Groleau, Audrey</dc:creator>
  <cp:keywords/>
  <dc:description/>
  <cp:lastModifiedBy>Groleau, Audrey</cp:lastModifiedBy>
  <cp:revision>2</cp:revision>
  <dcterms:created xsi:type="dcterms:W3CDTF">2023-10-27T22:27:00Z</dcterms:created>
  <dcterms:modified xsi:type="dcterms:W3CDTF">2023-10-27T22:27:00Z</dcterms:modified>
</cp:coreProperties>
</file>