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DE87C" w14:textId="72EC56EB" w:rsidR="003D7470" w:rsidRPr="003D7470" w:rsidRDefault="003D7470" w:rsidP="003D7470">
      <w:pPr>
        <w:rPr>
          <w:rFonts w:ascii="Calibri" w:eastAsia="Calibri" w:hAnsi="Calibri" w:cs="Times New Roman"/>
          <w:b/>
          <w:i/>
          <w:color w:val="FF0000"/>
          <w:sz w:val="24"/>
        </w:rPr>
      </w:pPr>
      <w:r>
        <w:rPr>
          <w:rFonts w:ascii="Calibri" w:eastAsia="Calibri" w:hAnsi="Calibri" w:cs="Times New Roman"/>
          <w:b/>
          <w:i/>
          <w:color w:val="FF0000"/>
          <w:sz w:val="24"/>
        </w:rPr>
        <w:t>Document sur l’activation des apprentissages antérieurs</w:t>
      </w:r>
    </w:p>
    <w:p w14:paraId="102B4BB3" w14:textId="2C1FBE8D" w:rsidR="00CB4CA5" w:rsidRDefault="00CB4CA5" w:rsidP="004E3ADA">
      <w:pPr>
        <w:jc w:val="center"/>
        <w:rPr>
          <w:rFonts w:ascii="Times New Roman" w:hAnsi="Times New Roman" w:cs="Times New Roman"/>
          <w:b/>
          <w:sz w:val="28"/>
          <w:szCs w:val="28"/>
        </w:rPr>
      </w:pPr>
      <w:r>
        <w:rPr>
          <w:rFonts w:ascii="Calibri" w:eastAsia="Calibri" w:hAnsi="Calibri" w:cs="Times New Roman"/>
        </w:rPr>
        <w:t xml:space="preserve"> </w:t>
      </w:r>
      <w:r w:rsidRPr="00FD0B76">
        <w:rPr>
          <w:rFonts w:ascii="Calibri" w:eastAsia="Calibri" w:hAnsi="Calibri" w:cs="Times New Roman"/>
          <w:noProof/>
          <w:lang w:eastAsia="fr-CA"/>
        </w:rPr>
        <w:drawing>
          <wp:inline distT="0" distB="0" distL="0" distR="0" wp14:anchorId="102B4BD4" wp14:editId="102B4BD5">
            <wp:extent cx="838200" cy="295275"/>
            <wp:effectExtent l="0" t="0" r="0" b="9525"/>
            <wp:docPr id="2" name="Image 2" descr="Licence Creative Comm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w:t>
      </w:r>
      <w:r w:rsidR="001255CA">
        <w:rPr>
          <w:rFonts w:ascii="Calibri" w:eastAsia="Calibri" w:hAnsi="Calibri" w:cs="Times New Roman"/>
        </w:rPr>
        <w:t>2</w:t>
      </w:r>
      <w:r w:rsidR="00773C66">
        <w:rPr>
          <w:rFonts w:ascii="Calibri" w:eastAsia="Calibri" w:hAnsi="Calibri" w:cs="Times New Roman"/>
        </w:rPr>
        <w:t>4</w:t>
      </w:r>
      <w:r w:rsidR="004E3ADA">
        <w:rPr>
          <w:rFonts w:ascii="Calibri" w:eastAsia="Calibri" w:hAnsi="Calibri" w:cs="Times New Roman"/>
        </w:rPr>
        <w:t xml:space="preserve">    </w:t>
      </w:r>
      <w:r w:rsidR="00117CB4">
        <w:rPr>
          <w:rFonts w:ascii="Calibri" w:eastAsia="Calibri" w:hAnsi="Calibri" w:cs="Times New Roman"/>
          <w:i/>
        </w:rPr>
        <w:t>L’a</w:t>
      </w:r>
      <w:r w:rsidR="00176A08">
        <w:rPr>
          <w:rFonts w:ascii="Calibri" w:eastAsia="Calibri" w:hAnsi="Calibri" w:cs="Times New Roman"/>
          <w:i/>
        </w:rPr>
        <w:t>ctivation des apprentissages antérieurs</w:t>
      </w:r>
      <w:r>
        <w:rPr>
          <w:rFonts w:ascii="Calibri" w:eastAsia="Calibri" w:hAnsi="Calibri" w:cs="Times New Roman"/>
          <w:i/>
        </w:rPr>
        <w:t>.</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C. Leblanc &amp; K. Renaud est mis à disposition selon les termes de la licence Creative Commons Attribution - Pas d’Utilisation Commerciale - Partage dans les Mêmes Conditions 4.0 International</w:t>
      </w:r>
    </w:p>
    <w:p w14:paraId="102B4BB6" w14:textId="53B1A734" w:rsidR="006D54F9" w:rsidRDefault="006D54F9" w:rsidP="00176A08">
      <w:pPr>
        <w:tabs>
          <w:tab w:val="left" w:pos="2861"/>
        </w:tabs>
        <w:spacing w:after="0" w:line="240" w:lineRule="auto"/>
        <w:jc w:val="center"/>
        <w:rPr>
          <w:rFonts w:ascii="Times New Roman" w:hAnsi="Times New Roman" w:cs="Times New Roman"/>
          <w:b/>
          <w:sz w:val="28"/>
          <w:szCs w:val="28"/>
        </w:rPr>
      </w:pPr>
      <w:bookmarkStart w:id="0" w:name="_GoBack"/>
      <w:bookmarkEnd w:id="0"/>
      <w:r w:rsidRPr="003E4017">
        <w:rPr>
          <w:rFonts w:ascii="Times New Roman" w:hAnsi="Times New Roman" w:cs="Times New Roman"/>
          <w:b/>
          <w:sz w:val="28"/>
          <w:szCs w:val="28"/>
        </w:rPr>
        <w:t xml:space="preserve">L’ACTIVATION DES </w:t>
      </w:r>
      <w:r w:rsidR="00DE18CF">
        <w:rPr>
          <w:rFonts w:ascii="Times New Roman" w:hAnsi="Times New Roman" w:cs="Times New Roman"/>
          <w:b/>
          <w:sz w:val="28"/>
          <w:szCs w:val="28"/>
        </w:rPr>
        <w:t>APPRENTISSAGES ANTÉRIEUR</w:t>
      </w:r>
      <w:r w:rsidRPr="003E4017">
        <w:rPr>
          <w:rFonts w:ascii="Times New Roman" w:hAnsi="Times New Roman" w:cs="Times New Roman"/>
          <w:b/>
          <w:sz w:val="28"/>
          <w:szCs w:val="28"/>
        </w:rPr>
        <w:t>S</w:t>
      </w:r>
    </w:p>
    <w:p w14:paraId="102B4BB9" w14:textId="0E1630C0" w:rsidR="006D54F9" w:rsidRDefault="00DF7C94" w:rsidP="006D54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D54F9">
        <w:rPr>
          <w:rFonts w:ascii="Times New Roman" w:hAnsi="Times New Roman" w:cs="Times New Roman"/>
          <w:b/>
          <w:sz w:val="28"/>
          <w:szCs w:val="28"/>
        </w:rPr>
        <w:t>Assimilation-Accommodation</w:t>
      </w:r>
      <w:r>
        <w:rPr>
          <w:rFonts w:ascii="Times New Roman" w:hAnsi="Times New Roman" w:cs="Times New Roman"/>
          <w:b/>
          <w:sz w:val="28"/>
          <w:szCs w:val="28"/>
        </w:rPr>
        <w:t>)</w:t>
      </w:r>
    </w:p>
    <w:p w14:paraId="267F2913" w14:textId="77777777" w:rsidR="00C03D99" w:rsidRPr="003E4017" w:rsidRDefault="00C03D99" w:rsidP="006D54F9">
      <w:pPr>
        <w:spacing w:after="0" w:line="240" w:lineRule="auto"/>
        <w:jc w:val="center"/>
        <w:rPr>
          <w:rFonts w:ascii="Times New Roman" w:hAnsi="Times New Roman" w:cs="Times New Roman"/>
          <w:b/>
          <w:sz w:val="28"/>
          <w:szCs w:val="28"/>
        </w:rPr>
      </w:pPr>
    </w:p>
    <w:p w14:paraId="102B4BBA" w14:textId="0026D054" w:rsidR="00E65699" w:rsidRPr="003E4017" w:rsidRDefault="00E65699" w:rsidP="00E65699">
      <w:pPr>
        <w:spacing w:after="0" w:line="240" w:lineRule="auto"/>
        <w:jc w:val="both"/>
        <w:rPr>
          <w:rFonts w:ascii="Times New Roman" w:hAnsi="Times New Roman" w:cs="Times New Roman"/>
          <w:sz w:val="28"/>
          <w:szCs w:val="28"/>
        </w:rPr>
      </w:pPr>
      <w:r w:rsidRPr="003E4017">
        <w:rPr>
          <w:rFonts w:ascii="Times New Roman" w:hAnsi="Times New Roman" w:cs="Times New Roman"/>
          <w:b/>
          <w:bCs/>
          <w:sz w:val="28"/>
          <w:szCs w:val="28"/>
        </w:rPr>
        <w:t>Assimilation</w:t>
      </w:r>
      <w:r w:rsidR="00B67661">
        <w:rPr>
          <w:rFonts w:ascii="Times New Roman" w:hAnsi="Times New Roman" w:cs="Times New Roman"/>
          <w:b/>
          <w:bCs/>
          <w:sz w:val="28"/>
          <w:szCs w:val="28"/>
        </w:rPr>
        <w:t> </w:t>
      </w:r>
      <w:r w:rsidRPr="003E4017">
        <w:rPr>
          <w:rFonts w:ascii="Times New Roman" w:hAnsi="Times New Roman" w:cs="Times New Roman"/>
          <w:b/>
          <w:bCs/>
          <w:sz w:val="28"/>
          <w:szCs w:val="28"/>
        </w:rPr>
        <w:t>:</w:t>
      </w:r>
    </w:p>
    <w:tbl>
      <w:tblPr>
        <w:tblStyle w:val="Grilledutableau"/>
        <w:tblW w:w="9782" w:type="dxa"/>
        <w:tblInd w:w="-289" w:type="dxa"/>
        <w:tblLook w:val="04A0" w:firstRow="1" w:lastRow="0" w:firstColumn="1" w:lastColumn="0" w:noHBand="0" w:noVBand="1"/>
      </w:tblPr>
      <w:tblGrid>
        <w:gridCol w:w="2127"/>
        <w:gridCol w:w="7655"/>
      </w:tblGrid>
      <w:tr w:rsidR="00C03D99" w14:paraId="4C8E89B5" w14:textId="77777777" w:rsidTr="004F158A">
        <w:tc>
          <w:tcPr>
            <w:tcW w:w="9782" w:type="dxa"/>
            <w:gridSpan w:val="2"/>
          </w:tcPr>
          <w:p w14:paraId="73579232" w14:textId="3C74A1FE" w:rsidR="00C03D99" w:rsidRDefault="00C03D99" w:rsidP="00C03D99">
            <w:pPr>
              <w:spacing w:after="0" w:line="240" w:lineRule="auto"/>
              <w:jc w:val="both"/>
              <w:rPr>
                <w:rFonts w:ascii="Times New Roman" w:hAnsi="Times New Roman" w:cs="Times New Roman"/>
                <w:sz w:val="24"/>
              </w:rPr>
            </w:pPr>
            <w:r w:rsidRPr="009B0D25">
              <w:rPr>
                <w:rFonts w:ascii="Times New Roman" w:hAnsi="Times New Roman" w:cs="Times New Roman"/>
                <w:sz w:val="24"/>
              </w:rPr>
              <w:t xml:space="preserve">L’apprentissage commence toujours par une </w:t>
            </w:r>
            <w:r w:rsidRPr="009B0D25">
              <w:rPr>
                <w:rFonts w:ascii="Times New Roman" w:hAnsi="Times New Roman" w:cs="Times New Roman"/>
                <w:b/>
                <w:bCs/>
                <w:sz w:val="24"/>
              </w:rPr>
              <w:t>assimilation</w:t>
            </w:r>
            <w:r w:rsidRPr="009B0D25">
              <w:rPr>
                <w:rFonts w:ascii="Times New Roman" w:hAnsi="Times New Roman" w:cs="Times New Roman"/>
                <w:sz w:val="24"/>
              </w:rPr>
              <w:t xml:space="preserve">, c’est-à-dire que les informations </w:t>
            </w:r>
            <w:r>
              <w:rPr>
                <w:rFonts w:ascii="Times New Roman" w:hAnsi="Times New Roman" w:cs="Times New Roman"/>
                <w:sz w:val="24"/>
              </w:rPr>
              <w:t xml:space="preserve">nouvelles </w:t>
            </w:r>
            <w:r w:rsidRPr="009B0D25">
              <w:rPr>
                <w:rFonts w:ascii="Times New Roman" w:hAnsi="Times New Roman" w:cs="Times New Roman"/>
                <w:sz w:val="24"/>
              </w:rPr>
              <w:t>sont placées dans des « schèmes »</w:t>
            </w:r>
            <w:r>
              <w:rPr>
                <w:rFonts w:ascii="Times New Roman" w:hAnsi="Times New Roman" w:cs="Times New Roman"/>
                <w:sz w:val="24"/>
              </w:rPr>
              <w:t xml:space="preserve"> déjà existants</w:t>
            </w:r>
            <w:r w:rsidRPr="009B0D25">
              <w:rPr>
                <w:rFonts w:ascii="Times New Roman" w:hAnsi="Times New Roman" w:cs="Times New Roman"/>
                <w:sz w:val="24"/>
              </w:rPr>
              <w:t>, dans une classification</w:t>
            </w:r>
            <w:r>
              <w:rPr>
                <w:rFonts w:ascii="Times New Roman" w:hAnsi="Times New Roman" w:cs="Times New Roman"/>
                <w:sz w:val="24"/>
              </w:rPr>
              <w:t xml:space="preserve"> déjà en place</w:t>
            </w:r>
            <w:r w:rsidRPr="009B0D25">
              <w:rPr>
                <w:rFonts w:ascii="Times New Roman" w:hAnsi="Times New Roman" w:cs="Times New Roman"/>
                <w:sz w:val="24"/>
              </w:rPr>
              <w:t xml:space="preserve">, dans du connu. </w:t>
            </w:r>
          </w:p>
          <w:p w14:paraId="01908E4A" w14:textId="77777777" w:rsidR="00C03D99" w:rsidRPr="009B0D25" w:rsidRDefault="00C03D99" w:rsidP="00C03D99">
            <w:pPr>
              <w:spacing w:after="0" w:line="240" w:lineRule="auto"/>
              <w:jc w:val="both"/>
              <w:rPr>
                <w:rFonts w:ascii="Times New Roman" w:hAnsi="Times New Roman" w:cs="Times New Roman"/>
                <w:sz w:val="24"/>
              </w:rPr>
            </w:pPr>
          </w:p>
          <w:p w14:paraId="21AF65C1" w14:textId="77777777" w:rsidR="00C03D99" w:rsidRDefault="00C03D99" w:rsidP="00C03D99">
            <w:pPr>
              <w:spacing w:after="0" w:line="240" w:lineRule="auto"/>
              <w:jc w:val="both"/>
              <w:rPr>
                <w:rFonts w:ascii="Times New Roman" w:hAnsi="Times New Roman" w:cs="Times New Roman"/>
                <w:sz w:val="24"/>
              </w:rPr>
            </w:pPr>
            <w:r w:rsidRPr="009B0D25">
              <w:rPr>
                <w:rFonts w:ascii="Times New Roman" w:hAnsi="Times New Roman" w:cs="Times New Roman"/>
                <w:sz w:val="24"/>
              </w:rPr>
              <w:t>L’apprentissage n’est possible qu</w:t>
            </w:r>
            <w:r>
              <w:rPr>
                <w:rFonts w:ascii="Times New Roman" w:hAnsi="Times New Roman" w:cs="Times New Roman"/>
                <w:sz w:val="24"/>
              </w:rPr>
              <w:t>’</w:t>
            </w:r>
            <w:r w:rsidRPr="009B0D25">
              <w:rPr>
                <w:rFonts w:ascii="Times New Roman" w:hAnsi="Times New Roman" w:cs="Times New Roman"/>
                <w:sz w:val="24"/>
              </w:rPr>
              <w:t xml:space="preserve">à partir de liens avec du connu, </w:t>
            </w:r>
            <w:r>
              <w:rPr>
                <w:rFonts w:ascii="Times New Roman" w:hAnsi="Times New Roman" w:cs="Times New Roman"/>
                <w:sz w:val="24"/>
              </w:rPr>
              <w:t xml:space="preserve">avec </w:t>
            </w:r>
            <w:r w:rsidRPr="009B0D25">
              <w:rPr>
                <w:rFonts w:ascii="Times New Roman" w:hAnsi="Times New Roman" w:cs="Times New Roman"/>
                <w:sz w:val="24"/>
              </w:rPr>
              <w:t>du déjà-</w:t>
            </w:r>
            <w:r>
              <w:rPr>
                <w:rFonts w:ascii="Times New Roman" w:hAnsi="Times New Roman" w:cs="Times New Roman"/>
                <w:sz w:val="24"/>
              </w:rPr>
              <w:t>appris</w:t>
            </w:r>
            <w:r w:rsidRPr="009B0D25">
              <w:rPr>
                <w:rFonts w:ascii="Times New Roman" w:hAnsi="Times New Roman" w:cs="Times New Roman"/>
                <w:sz w:val="24"/>
              </w:rPr>
              <w:t xml:space="preserve">. </w:t>
            </w:r>
          </w:p>
          <w:p w14:paraId="3931F4F1" w14:textId="7757944B" w:rsidR="00C03D99" w:rsidRDefault="00C03D99" w:rsidP="00C03D99">
            <w:pPr>
              <w:spacing w:after="120" w:line="240" w:lineRule="auto"/>
              <w:jc w:val="both"/>
              <w:rPr>
                <w:rFonts w:ascii="Times New Roman" w:hAnsi="Times New Roman" w:cs="Times New Roman"/>
                <w:sz w:val="24"/>
              </w:rPr>
            </w:pPr>
            <w:r w:rsidRPr="009B0D25">
              <w:rPr>
                <w:rFonts w:ascii="Times New Roman" w:hAnsi="Times New Roman" w:cs="Times New Roman"/>
                <w:sz w:val="24"/>
              </w:rPr>
              <w:t xml:space="preserve">C’est ainsi que Piaget affirme qu’il faut RÉUSSIR POUR APPRENDRE </w:t>
            </w:r>
            <w:r>
              <w:rPr>
                <w:rFonts w:ascii="Times New Roman" w:hAnsi="Times New Roman" w:cs="Times New Roman"/>
                <w:sz w:val="24"/>
              </w:rPr>
              <w:t xml:space="preserve">ou qu’il faut avoir réussi pour réussir </w:t>
            </w:r>
            <w:r w:rsidRPr="009B0D25">
              <w:rPr>
                <w:rFonts w:ascii="Times New Roman" w:hAnsi="Times New Roman" w:cs="Times New Roman"/>
                <w:sz w:val="24"/>
              </w:rPr>
              <w:t>(</w:t>
            </w:r>
            <w:r>
              <w:rPr>
                <w:rFonts w:ascii="Times New Roman" w:hAnsi="Times New Roman" w:cs="Times New Roman"/>
                <w:sz w:val="24"/>
              </w:rPr>
              <w:t>e</w:t>
            </w:r>
            <w:r w:rsidRPr="009B0D25">
              <w:rPr>
                <w:rFonts w:ascii="Times New Roman" w:hAnsi="Times New Roman" w:cs="Times New Roman"/>
                <w:sz w:val="24"/>
              </w:rPr>
              <w:t>t non apprendre pour</w:t>
            </w:r>
            <w:r>
              <w:rPr>
                <w:rFonts w:ascii="Times New Roman" w:hAnsi="Times New Roman" w:cs="Times New Roman"/>
                <w:sz w:val="24"/>
              </w:rPr>
              <w:t xml:space="preserve"> réussir, comme on serait porté</w:t>
            </w:r>
            <w:r w:rsidRPr="009B0D25">
              <w:rPr>
                <w:rFonts w:ascii="Times New Roman" w:hAnsi="Times New Roman" w:cs="Times New Roman"/>
                <w:sz w:val="24"/>
              </w:rPr>
              <w:t xml:space="preserve"> à le croire).</w:t>
            </w:r>
          </w:p>
        </w:tc>
      </w:tr>
      <w:tr w:rsidR="00C03D99" w14:paraId="2CF78798" w14:textId="77777777" w:rsidTr="004F158A">
        <w:tc>
          <w:tcPr>
            <w:tcW w:w="9782" w:type="dxa"/>
            <w:gridSpan w:val="2"/>
            <w:shd w:val="clear" w:color="auto" w:fill="D9D9D9" w:themeFill="background1" w:themeFillShade="D9"/>
          </w:tcPr>
          <w:p w14:paraId="002BD784" w14:textId="3E370423" w:rsidR="00C03D99" w:rsidRDefault="00C03D99" w:rsidP="00C03D99">
            <w:pPr>
              <w:spacing w:after="0" w:line="240" w:lineRule="auto"/>
              <w:jc w:val="both"/>
              <w:rPr>
                <w:rFonts w:ascii="Times New Roman" w:hAnsi="Times New Roman" w:cs="Times New Roman"/>
                <w:b/>
                <w:bCs/>
                <w:i/>
                <w:iCs/>
                <w:sz w:val="24"/>
              </w:rPr>
            </w:pPr>
            <w:r>
              <w:rPr>
                <w:rFonts w:ascii="Times New Roman" w:hAnsi="Times New Roman" w:cs="Times New Roman"/>
                <w:b/>
                <w:bCs/>
                <w:i/>
                <w:iCs/>
                <w:sz w:val="24"/>
              </w:rPr>
              <w:t>Sur le plan pédagogique :</w:t>
            </w:r>
          </w:p>
        </w:tc>
      </w:tr>
      <w:tr w:rsidR="00C03D99" w14:paraId="7537C431" w14:textId="77777777" w:rsidTr="004F158A">
        <w:tc>
          <w:tcPr>
            <w:tcW w:w="2127" w:type="dxa"/>
          </w:tcPr>
          <w:p w14:paraId="5599710D" w14:textId="77777777" w:rsidR="004F158A" w:rsidRDefault="00C03D99" w:rsidP="00C03D99">
            <w:pPr>
              <w:spacing w:after="0" w:line="240" w:lineRule="auto"/>
              <w:jc w:val="both"/>
              <w:rPr>
                <w:rFonts w:ascii="Times New Roman" w:hAnsi="Times New Roman" w:cs="Times New Roman"/>
                <w:sz w:val="24"/>
              </w:rPr>
            </w:pPr>
            <w:r>
              <w:rPr>
                <w:rFonts w:ascii="Times New Roman" w:hAnsi="Times New Roman" w:cs="Times New Roman"/>
                <w:sz w:val="24"/>
              </w:rPr>
              <w:t xml:space="preserve">L’enseignant favorise l’assimilation </w:t>
            </w:r>
          </w:p>
          <w:p w14:paraId="525B3515" w14:textId="2CA4006F" w:rsidR="00C03D99" w:rsidRDefault="004F158A" w:rsidP="00C03D99">
            <w:pPr>
              <w:spacing w:after="0" w:line="240" w:lineRule="auto"/>
              <w:jc w:val="both"/>
              <w:rPr>
                <w:rFonts w:ascii="Times New Roman" w:hAnsi="Times New Roman" w:cs="Times New Roman"/>
                <w:sz w:val="24"/>
              </w:rPr>
            </w:pPr>
            <w:proofErr w:type="gramStart"/>
            <w:r>
              <w:rPr>
                <w:rFonts w:ascii="Times New Roman" w:hAnsi="Times New Roman" w:cs="Times New Roman"/>
                <w:sz w:val="24"/>
              </w:rPr>
              <w:t>chez</w:t>
            </w:r>
            <w:proofErr w:type="gramEnd"/>
            <w:r>
              <w:rPr>
                <w:rFonts w:ascii="Times New Roman" w:hAnsi="Times New Roman" w:cs="Times New Roman"/>
                <w:sz w:val="24"/>
              </w:rPr>
              <w:t xml:space="preserve"> l’apprenant</w:t>
            </w:r>
          </w:p>
        </w:tc>
        <w:tc>
          <w:tcPr>
            <w:tcW w:w="7655" w:type="dxa"/>
          </w:tcPr>
          <w:p w14:paraId="56A86CF8" w14:textId="173994A7" w:rsidR="00DF7C94" w:rsidRDefault="00DF7C94" w:rsidP="004F158A">
            <w:pPr>
              <w:pStyle w:val="Paragraphedeliste"/>
              <w:numPr>
                <w:ilvl w:val="0"/>
                <w:numId w:val="14"/>
              </w:numPr>
              <w:spacing w:after="0" w:line="240" w:lineRule="auto"/>
              <w:ind w:left="311" w:hanging="283"/>
              <w:jc w:val="both"/>
              <w:rPr>
                <w:rFonts w:ascii="Times New Roman" w:hAnsi="Times New Roman" w:cs="Times New Roman"/>
                <w:sz w:val="24"/>
              </w:rPr>
            </w:pPr>
            <w:proofErr w:type="gramStart"/>
            <w:r>
              <w:rPr>
                <w:rFonts w:ascii="Times New Roman" w:hAnsi="Times New Roman" w:cs="Times New Roman"/>
                <w:sz w:val="24"/>
              </w:rPr>
              <w:t>en</w:t>
            </w:r>
            <w:proofErr w:type="gramEnd"/>
            <w:r>
              <w:rPr>
                <w:rFonts w:ascii="Times New Roman" w:hAnsi="Times New Roman" w:cs="Times New Roman"/>
                <w:sz w:val="24"/>
              </w:rPr>
              <w:t xml:space="preserve"> lui faisant faire des révisions avant de nouveaux apprentissages;</w:t>
            </w:r>
          </w:p>
          <w:p w14:paraId="7C0A5A91" w14:textId="3805EED7" w:rsidR="00C03D99" w:rsidRDefault="00C03D99" w:rsidP="004F158A">
            <w:pPr>
              <w:pStyle w:val="Paragraphedeliste"/>
              <w:numPr>
                <w:ilvl w:val="0"/>
                <w:numId w:val="14"/>
              </w:numPr>
              <w:spacing w:after="0" w:line="240" w:lineRule="auto"/>
              <w:ind w:left="311" w:hanging="283"/>
              <w:jc w:val="both"/>
              <w:rPr>
                <w:rFonts w:ascii="Times New Roman" w:hAnsi="Times New Roman" w:cs="Times New Roman"/>
                <w:sz w:val="24"/>
              </w:rPr>
            </w:pPr>
            <w:proofErr w:type="gramStart"/>
            <w:r w:rsidRPr="00C03D99">
              <w:rPr>
                <w:rFonts w:ascii="Times New Roman" w:hAnsi="Times New Roman" w:cs="Times New Roman"/>
                <w:sz w:val="24"/>
              </w:rPr>
              <w:t>en</w:t>
            </w:r>
            <w:proofErr w:type="gramEnd"/>
            <w:r w:rsidRPr="00C03D99">
              <w:rPr>
                <w:rFonts w:ascii="Times New Roman" w:hAnsi="Times New Roman" w:cs="Times New Roman"/>
                <w:sz w:val="24"/>
              </w:rPr>
              <w:t xml:space="preserve"> faisant activer ses apprentissages antérieurs (« Qu’est-ce que vous savez déjà par rapport au contenu d’aujourd’hui? »)</w:t>
            </w:r>
            <w:r>
              <w:rPr>
                <w:rFonts w:ascii="Times New Roman" w:hAnsi="Times New Roman" w:cs="Times New Roman"/>
                <w:sz w:val="24"/>
              </w:rPr>
              <w:t>;</w:t>
            </w:r>
          </w:p>
          <w:p w14:paraId="6A57D8C6" w14:textId="0975F201" w:rsidR="00C03D99" w:rsidRDefault="00C03D99" w:rsidP="004F158A">
            <w:pPr>
              <w:pStyle w:val="Paragraphedeliste"/>
              <w:numPr>
                <w:ilvl w:val="0"/>
                <w:numId w:val="14"/>
              </w:numPr>
              <w:spacing w:after="0" w:line="240" w:lineRule="auto"/>
              <w:ind w:left="311" w:hanging="283"/>
              <w:jc w:val="both"/>
              <w:rPr>
                <w:rFonts w:ascii="Times New Roman" w:hAnsi="Times New Roman" w:cs="Times New Roman"/>
                <w:sz w:val="24"/>
              </w:rPr>
            </w:pPr>
            <w:proofErr w:type="gramStart"/>
            <w:r w:rsidRPr="00C03D99">
              <w:rPr>
                <w:rFonts w:ascii="Times New Roman" w:hAnsi="Times New Roman" w:cs="Times New Roman"/>
                <w:sz w:val="24"/>
              </w:rPr>
              <w:t>en</w:t>
            </w:r>
            <w:proofErr w:type="gramEnd"/>
            <w:r w:rsidRPr="00C03D99">
              <w:rPr>
                <w:rFonts w:ascii="Times New Roman" w:hAnsi="Times New Roman" w:cs="Times New Roman"/>
                <w:sz w:val="24"/>
              </w:rPr>
              <w:t xml:space="preserve"> </w:t>
            </w:r>
            <w:r w:rsidR="004F158A">
              <w:rPr>
                <w:rFonts w:ascii="Times New Roman" w:hAnsi="Times New Roman" w:cs="Times New Roman"/>
                <w:sz w:val="24"/>
              </w:rPr>
              <w:t>l’</w:t>
            </w:r>
            <w:r w:rsidRPr="00C03D99">
              <w:rPr>
                <w:rFonts w:ascii="Times New Roman" w:hAnsi="Times New Roman" w:cs="Times New Roman"/>
                <w:sz w:val="24"/>
              </w:rPr>
              <w:t>aidant à prendre conscience de ses acquis, de ce qu’il connaît déjà</w:t>
            </w:r>
            <w:r>
              <w:rPr>
                <w:rFonts w:ascii="Times New Roman" w:hAnsi="Times New Roman" w:cs="Times New Roman"/>
                <w:sz w:val="24"/>
              </w:rPr>
              <w:t>;</w:t>
            </w:r>
          </w:p>
          <w:p w14:paraId="4EAAF39F" w14:textId="036178AE" w:rsidR="00C03D99" w:rsidRDefault="00C03D99" w:rsidP="004F158A">
            <w:pPr>
              <w:pStyle w:val="Paragraphedeliste"/>
              <w:numPr>
                <w:ilvl w:val="0"/>
                <w:numId w:val="14"/>
              </w:numPr>
              <w:spacing w:after="0" w:line="240" w:lineRule="auto"/>
              <w:ind w:left="311" w:hanging="283"/>
              <w:jc w:val="both"/>
              <w:rPr>
                <w:rFonts w:ascii="Times New Roman" w:hAnsi="Times New Roman" w:cs="Times New Roman"/>
                <w:sz w:val="24"/>
              </w:rPr>
            </w:pPr>
            <w:proofErr w:type="gramStart"/>
            <w:r>
              <w:rPr>
                <w:rFonts w:ascii="Times New Roman" w:hAnsi="Times New Roman" w:cs="Times New Roman"/>
                <w:sz w:val="24"/>
              </w:rPr>
              <w:t>e</w:t>
            </w:r>
            <w:r w:rsidRPr="00C03D99">
              <w:rPr>
                <w:rFonts w:ascii="Times New Roman" w:hAnsi="Times New Roman" w:cs="Times New Roman"/>
                <w:sz w:val="24"/>
              </w:rPr>
              <w:t>n</w:t>
            </w:r>
            <w:proofErr w:type="gramEnd"/>
            <w:r w:rsidRPr="00C03D99">
              <w:rPr>
                <w:rFonts w:ascii="Times New Roman" w:hAnsi="Times New Roman" w:cs="Times New Roman"/>
                <w:sz w:val="24"/>
              </w:rPr>
              <w:t xml:space="preserve"> </w:t>
            </w:r>
            <w:r w:rsidR="004F158A">
              <w:rPr>
                <w:rFonts w:ascii="Times New Roman" w:hAnsi="Times New Roman" w:cs="Times New Roman"/>
                <w:sz w:val="24"/>
              </w:rPr>
              <w:t>l’</w:t>
            </w:r>
            <w:r w:rsidRPr="00C03D99">
              <w:rPr>
                <w:rFonts w:ascii="Times New Roman" w:hAnsi="Times New Roman" w:cs="Times New Roman"/>
                <w:sz w:val="24"/>
              </w:rPr>
              <w:t>aidant à voir les liens entre ses apprentissages antérieurs et le nouveau contenu à apprendre</w:t>
            </w:r>
            <w:r w:rsidR="004F158A">
              <w:rPr>
                <w:rFonts w:ascii="Times New Roman" w:hAnsi="Times New Roman" w:cs="Times New Roman"/>
                <w:sz w:val="24"/>
              </w:rPr>
              <w:t>;</w:t>
            </w:r>
          </w:p>
          <w:p w14:paraId="68BA06B8" w14:textId="77777777" w:rsidR="00582D2D" w:rsidRDefault="00C03D99" w:rsidP="004F158A">
            <w:pPr>
              <w:pStyle w:val="Paragraphedeliste"/>
              <w:numPr>
                <w:ilvl w:val="0"/>
                <w:numId w:val="14"/>
              </w:numPr>
              <w:spacing w:after="120" w:line="240" w:lineRule="auto"/>
              <w:ind w:left="311" w:hanging="283"/>
              <w:jc w:val="both"/>
              <w:rPr>
                <w:rFonts w:ascii="Times New Roman" w:hAnsi="Times New Roman" w:cs="Times New Roman"/>
                <w:sz w:val="24"/>
              </w:rPr>
            </w:pPr>
            <w:proofErr w:type="gramStart"/>
            <w:r>
              <w:rPr>
                <w:rFonts w:ascii="Times New Roman" w:hAnsi="Times New Roman" w:cs="Times New Roman"/>
                <w:sz w:val="24"/>
              </w:rPr>
              <w:t>a</w:t>
            </w:r>
            <w:r w:rsidRPr="00C03D99">
              <w:rPr>
                <w:rFonts w:ascii="Times New Roman" w:hAnsi="Times New Roman" w:cs="Times New Roman"/>
                <w:sz w:val="24"/>
              </w:rPr>
              <w:t>u</w:t>
            </w:r>
            <w:proofErr w:type="gramEnd"/>
            <w:r w:rsidRPr="00C03D99">
              <w:rPr>
                <w:rFonts w:ascii="Times New Roman" w:hAnsi="Times New Roman" w:cs="Times New Roman"/>
                <w:sz w:val="24"/>
              </w:rPr>
              <w:t xml:space="preserve"> besoin, </w:t>
            </w:r>
            <w:r>
              <w:rPr>
                <w:rFonts w:ascii="Times New Roman" w:hAnsi="Times New Roman" w:cs="Times New Roman"/>
                <w:sz w:val="24"/>
              </w:rPr>
              <w:t xml:space="preserve">en faisant </w:t>
            </w:r>
            <w:r w:rsidRPr="00C03D99">
              <w:rPr>
                <w:rFonts w:ascii="Times New Roman" w:hAnsi="Times New Roman" w:cs="Times New Roman"/>
                <w:sz w:val="24"/>
              </w:rPr>
              <w:t xml:space="preserve">une mise à niveau avec les apprenants pour s’assurer que tous ont bien réussi les apprentissages préalables. </w:t>
            </w:r>
          </w:p>
          <w:p w14:paraId="1345BB86" w14:textId="1429E2D8" w:rsidR="00C03D99" w:rsidRPr="004F158A" w:rsidRDefault="001A17DC" w:rsidP="004F158A">
            <w:pPr>
              <w:pStyle w:val="Paragraphedeliste"/>
              <w:numPr>
                <w:ilvl w:val="0"/>
                <w:numId w:val="14"/>
              </w:numPr>
              <w:spacing w:after="120" w:line="240" w:lineRule="auto"/>
              <w:ind w:left="311" w:hanging="283"/>
              <w:jc w:val="both"/>
              <w:rPr>
                <w:rFonts w:ascii="Times New Roman" w:hAnsi="Times New Roman" w:cs="Times New Roman"/>
                <w:sz w:val="24"/>
              </w:rPr>
            </w:pPr>
            <w:r>
              <w:rPr>
                <w:rFonts w:ascii="Times New Roman" w:hAnsi="Times New Roman" w:cs="Times New Roman"/>
                <w:sz w:val="24"/>
              </w:rPr>
              <w:t>N.B. : il ne s’agit pas ici de faire prendre conscience à l’apprenant de ses lacunes, de ses faiblesses, de ses besoins, mais bien de ses acquis.</w:t>
            </w:r>
            <w:r w:rsidR="00C03D99" w:rsidRPr="00C03D99">
              <w:rPr>
                <w:rFonts w:ascii="Times New Roman" w:hAnsi="Times New Roman" w:cs="Times New Roman"/>
                <w:sz w:val="24"/>
              </w:rPr>
              <w:t xml:space="preserve">    </w:t>
            </w:r>
          </w:p>
        </w:tc>
      </w:tr>
      <w:tr w:rsidR="00C03D99" w14:paraId="0DBC2836" w14:textId="77777777" w:rsidTr="004F158A">
        <w:tc>
          <w:tcPr>
            <w:tcW w:w="9782" w:type="dxa"/>
            <w:gridSpan w:val="2"/>
          </w:tcPr>
          <w:p w14:paraId="4FC9D9FA" w14:textId="5B4238E8" w:rsidR="00C03D99" w:rsidRPr="00C03D99" w:rsidRDefault="00C03D99" w:rsidP="00C03D99">
            <w:pPr>
              <w:spacing w:before="120" w:after="120" w:line="240" w:lineRule="auto"/>
              <w:jc w:val="both"/>
              <w:rPr>
                <w:rFonts w:ascii="Times New Roman" w:hAnsi="Times New Roman" w:cs="Times New Roman"/>
                <w:sz w:val="24"/>
              </w:rPr>
            </w:pPr>
            <w:r w:rsidRPr="00C03D99">
              <w:rPr>
                <w:rFonts w:ascii="Times New Roman" w:hAnsi="Times New Roman" w:cs="Times New Roman"/>
                <w:sz w:val="24"/>
              </w:rPr>
              <w:t>Dans l’apprentissage, tout commence par une réussite. Tout nouveau défi dans l’apprentissage commence par la reconnaissance de ce qui a déjà été appris, de ce qui a déjà été réussi.</w:t>
            </w:r>
          </w:p>
        </w:tc>
      </w:tr>
    </w:tbl>
    <w:p w14:paraId="102B4BC0" w14:textId="34D2407D" w:rsidR="00E65699" w:rsidRDefault="00E65699" w:rsidP="00E65699">
      <w:pPr>
        <w:spacing w:after="0" w:line="240" w:lineRule="auto"/>
        <w:jc w:val="both"/>
        <w:rPr>
          <w:rFonts w:ascii="Times New Roman" w:hAnsi="Times New Roman" w:cs="Times New Roman"/>
          <w:b/>
          <w:sz w:val="24"/>
        </w:rPr>
      </w:pPr>
    </w:p>
    <w:p w14:paraId="102B4BC1" w14:textId="77777777" w:rsidR="00E65699" w:rsidRPr="001F75FA" w:rsidRDefault="00E65699" w:rsidP="00E65699">
      <w:pPr>
        <w:spacing w:after="0" w:line="240" w:lineRule="auto"/>
        <w:jc w:val="both"/>
        <w:rPr>
          <w:rFonts w:ascii="Times New Roman" w:hAnsi="Times New Roman" w:cs="Times New Roman"/>
          <w:b/>
          <w:sz w:val="28"/>
          <w:szCs w:val="28"/>
        </w:rPr>
      </w:pPr>
      <w:r w:rsidRPr="001F75FA">
        <w:rPr>
          <w:rFonts w:ascii="Times New Roman" w:hAnsi="Times New Roman" w:cs="Times New Roman"/>
          <w:b/>
          <w:sz w:val="28"/>
          <w:szCs w:val="28"/>
        </w:rPr>
        <w:t>Accom</w:t>
      </w:r>
      <w:r>
        <w:rPr>
          <w:rFonts w:ascii="Times New Roman" w:hAnsi="Times New Roman" w:cs="Times New Roman"/>
          <w:b/>
          <w:sz w:val="28"/>
          <w:szCs w:val="28"/>
        </w:rPr>
        <w:t>m</w:t>
      </w:r>
      <w:r w:rsidRPr="001F75FA">
        <w:rPr>
          <w:rFonts w:ascii="Times New Roman" w:hAnsi="Times New Roman" w:cs="Times New Roman"/>
          <w:b/>
          <w:sz w:val="28"/>
          <w:szCs w:val="28"/>
        </w:rPr>
        <w:t>odation :</w:t>
      </w:r>
    </w:p>
    <w:tbl>
      <w:tblPr>
        <w:tblStyle w:val="Grilledutableau"/>
        <w:tblW w:w="9782" w:type="dxa"/>
        <w:tblInd w:w="-289" w:type="dxa"/>
        <w:tblLook w:val="04A0" w:firstRow="1" w:lastRow="0" w:firstColumn="1" w:lastColumn="0" w:noHBand="0" w:noVBand="1"/>
      </w:tblPr>
      <w:tblGrid>
        <w:gridCol w:w="2269"/>
        <w:gridCol w:w="7513"/>
      </w:tblGrid>
      <w:tr w:rsidR="00C03D99" w14:paraId="1A2312A6" w14:textId="77777777" w:rsidTr="004F158A">
        <w:tc>
          <w:tcPr>
            <w:tcW w:w="9782" w:type="dxa"/>
            <w:gridSpan w:val="2"/>
          </w:tcPr>
          <w:p w14:paraId="3218CBE5" w14:textId="77777777" w:rsidR="00C03D99" w:rsidRDefault="00C03D99" w:rsidP="00C03D99">
            <w:pPr>
              <w:spacing w:after="0" w:line="240" w:lineRule="auto"/>
              <w:jc w:val="both"/>
              <w:rPr>
                <w:rFonts w:ascii="Times New Roman" w:hAnsi="Times New Roman" w:cs="Times New Roman"/>
                <w:sz w:val="24"/>
              </w:rPr>
            </w:pPr>
            <w:r w:rsidRPr="005E03AC">
              <w:rPr>
                <w:rFonts w:ascii="Times New Roman" w:hAnsi="Times New Roman" w:cs="Times New Roman"/>
                <w:sz w:val="24"/>
              </w:rPr>
              <w:t>L’</w:t>
            </w:r>
            <w:r w:rsidRPr="005E03AC">
              <w:rPr>
                <w:rFonts w:ascii="Times New Roman" w:hAnsi="Times New Roman" w:cs="Times New Roman"/>
                <w:b/>
                <w:bCs/>
                <w:sz w:val="24"/>
              </w:rPr>
              <w:t>accommodation</w:t>
            </w:r>
            <w:r w:rsidRPr="005E03AC">
              <w:rPr>
                <w:rFonts w:ascii="Times New Roman" w:hAnsi="Times New Roman" w:cs="Times New Roman"/>
                <w:sz w:val="24"/>
              </w:rPr>
              <w:t xml:space="preserve"> est le processus qui consiste à transformer ce qui est déjà connu (les schèmes déjà existants) pour</w:t>
            </w:r>
            <w:r>
              <w:rPr>
                <w:rFonts w:ascii="Times New Roman" w:hAnsi="Times New Roman" w:cs="Times New Roman"/>
                <w:sz w:val="24"/>
              </w:rPr>
              <w:t xml:space="preserve"> </w:t>
            </w:r>
            <w:r w:rsidRPr="009B0D25">
              <w:rPr>
                <w:rFonts w:ascii="Times New Roman" w:hAnsi="Times New Roman" w:cs="Times New Roman"/>
                <w:sz w:val="24"/>
              </w:rPr>
              <w:t>intégrer les informations</w:t>
            </w:r>
            <w:r>
              <w:rPr>
                <w:rFonts w:ascii="Times New Roman" w:hAnsi="Times New Roman" w:cs="Times New Roman"/>
                <w:sz w:val="24"/>
              </w:rPr>
              <w:t xml:space="preserve">, pour les « apprendre », en quelque sorte. Ainsi, le connu (ou </w:t>
            </w:r>
            <w:r w:rsidRPr="009B0D25">
              <w:rPr>
                <w:rFonts w:ascii="Times New Roman" w:hAnsi="Times New Roman" w:cs="Times New Roman"/>
                <w:sz w:val="24"/>
              </w:rPr>
              <w:t>les schèmes qui servent pour l’assimilation des informations</w:t>
            </w:r>
            <w:r>
              <w:rPr>
                <w:rFonts w:ascii="Times New Roman" w:hAnsi="Times New Roman" w:cs="Times New Roman"/>
                <w:sz w:val="24"/>
              </w:rPr>
              <w:t>) se développe, par la transformation des schèmes existants et par l’élaboration de nouveaux schèmes</w:t>
            </w:r>
            <w:r w:rsidRPr="009B0D25">
              <w:rPr>
                <w:rFonts w:ascii="Times New Roman" w:hAnsi="Times New Roman" w:cs="Times New Roman"/>
                <w:sz w:val="24"/>
              </w:rPr>
              <w:t>.</w:t>
            </w:r>
            <w:r>
              <w:rPr>
                <w:rFonts w:ascii="Times New Roman" w:hAnsi="Times New Roman" w:cs="Times New Roman"/>
                <w:sz w:val="24"/>
              </w:rPr>
              <w:t xml:space="preserve"> C’est l’apprentissage en tant que tel. </w:t>
            </w:r>
          </w:p>
          <w:p w14:paraId="0FF08B77" w14:textId="7C52D040" w:rsidR="00C03D99" w:rsidRDefault="00C03D99" w:rsidP="00C03D99">
            <w:pPr>
              <w:spacing w:after="0" w:line="240" w:lineRule="auto"/>
              <w:jc w:val="both"/>
              <w:rPr>
                <w:rFonts w:ascii="Times New Roman" w:hAnsi="Times New Roman" w:cs="Times New Roman"/>
                <w:sz w:val="24"/>
              </w:rPr>
            </w:pPr>
            <w:r w:rsidRPr="009B0D25">
              <w:rPr>
                <w:rFonts w:ascii="Times New Roman" w:hAnsi="Times New Roman" w:cs="Times New Roman"/>
                <w:sz w:val="24"/>
              </w:rPr>
              <w:t>Chez l’apprenant, durant cette phase d’accommodation, les liens avec le connu sont de plus en plus complexes et riches. Les schèmes se transforment pour devenir eux aussi plus complexes et plus riches. L’apprenant apprend davantage parce que ses processus cognitifs se transforment, se développent, s’adaptent, s’accommodent.</w:t>
            </w:r>
          </w:p>
        </w:tc>
      </w:tr>
      <w:tr w:rsidR="00C03D99" w14:paraId="65399F06" w14:textId="77777777" w:rsidTr="004F158A">
        <w:tc>
          <w:tcPr>
            <w:tcW w:w="9782" w:type="dxa"/>
            <w:gridSpan w:val="2"/>
            <w:shd w:val="clear" w:color="auto" w:fill="D9D9D9" w:themeFill="background1" w:themeFillShade="D9"/>
          </w:tcPr>
          <w:p w14:paraId="4E8F298B" w14:textId="77777777" w:rsidR="00C03D99" w:rsidRDefault="00C03D99" w:rsidP="006D637F">
            <w:pPr>
              <w:spacing w:after="0" w:line="240" w:lineRule="auto"/>
              <w:jc w:val="both"/>
              <w:rPr>
                <w:rFonts w:ascii="Times New Roman" w:hAnsi="Times New Roman" w:cs="Times New Roman"/>
                <w:b/>
                <w:bCs/>
                <w:i/>
                <w:iCs/>
                <w:sz w:val="24"/>
              </w:rPr>
            </w:pPr>
            <w:r>
              <w:rPr>
                <w:rFonts w:ascii="Times New Roman" w:hAnsi="Times New Roman" w:cs="Times New Roman"/>
                <w:b/>
                <w:bCs/>
                <w:i/>
                <w:iCs/>
                <w:sz w:val="24"/>
              </w:rPr>
              <w:t>Sur le plan pédagogique :</w:t>
            </w:r>
          </w:p>
        </w:tc>
      </w:tr>
      <w:tr w:rsidR="00C03D99" w14:paraId="214F04D6" w14:textId="77777777" w:rsidTr="004F158A">
        <w:tc>
          <w:tcPr>
            <w:tcW w:w="2269" w:type="dxa"/>
          </w:tcPr>
          <w:p w14:paraId="6E9687BD" w14:textId="5C7D4463" w:rsidR="00C03D99" w:rsidRDefault="00C03D99" w:rsidP="006D637F">
            <w:pPr>
              <w:spacing w:after="0" w:line="240" w:lineRule="auto"/>
              <w:jc w:val="both"/>
              <w:rPr>
                <w:rFonts w:ascii="Times New Roman" w:hAnsi="Times New Roman" w:cs="Times New Roman"/>
                <w:sz w:val="24"/>
              </w:rPr>
            </w:pPr>
            <w:r>
              <w:rPr>
                <w:rFonts w:ascii="Times New Roman" w:hAnsi="Times New Roman" w:cs="Times New Roman"/>
                <w:sz w:val="24"/>
              </w:rPr>
              <w:t>L’enseignant favorise l’</w:t>
            </w:r>
            <w:r w:rsidR="004F158A">
              <w:rPr>
                <w:rFonts w:ascii="Times New Roman" w:hAnsi="Times New Roman" w:cs="Times New Roman"/>
                <w:sz w:val="24"/>
              </w:rPr>
              <w:t>accommodation</w:t>
            </w:r>
          </w:p>
        </w:tc>
        <w:tc>
          <w:tcPr>
            <w:tcW w:w="7513" w:type="dxa"/>
          </w:tcPr>
          <w:p w14:paraId="57FE86BC" w14:textId="07829077" w:rsidR="00C03D99" w:rsidRDefault="00C03D99" w:rsidP="004F158A">
            <w:pPr>
              <w:pStyle w:val="Paragraphedeliste"/>
              <w:numPr>
                <w:ilvl w:val="0"/>
                <w:numId w:val="15"/>
              </w:numPr>
              <w:spacing w:after="0" w:line="240" w:lineRule="auto"/>
              <w:ind w:left="311" w:hanging="283"/>
              <w:jc w:val="both"/>
              <w:rPr>
                <w:rFonts w:ascii="Times New Roman" w:hAnsi="Times New Roman" w:cs="Times New Roman"/>
                <w:sz w:val="24"/>
              </w:rPr>
            </w:pPr>
            <w:proofErr w:type="gramStart"/>
            <w:r w:rsidRPr="00C03D99">
              <w:rPr>
                <w:rFonts w:ascii="Times New Roman" w:hAnsi="Times New Roman" w:cs="Times New Roman"/>
                <w:sz w:val="24"/>
              </w:rPr>
              <w:t>en</w:t>
            </w:r>
            <w:proofErr w:type="gramEnd"/>
            <w:r w:rsidRPr="00C03D99">
              <w:rPr>
                <w:rFonts w:ascii="Times New Roman" w:hAnsi="Times New Roman" w:cs="Times New Roman"/>
                <w:sz w:val="24"/>
              </w:rPr>
              <w:t xml:space="preserve"> proposant de nouvelles informations qui sont en lien avec le connu et en montrant ces liens</w:t>
            </w:r>
            <w:r w:rsidR="004F158A">
              <w:rPr>
                <w:rFonts w:ascii="Times New Roman" w:hAnsi="Times New Roman" w:cs="Times New Roman"/>
                <w:sz w:val="24"/>
              </w:rPr>
              <w:t>;</w:t>
            </w:r>
          </w:p>
          <w:p w14:paraId="6DC7B3F1" w14:textId="1E2AAA6D" w:rsidR="00C03D99" w:rsidRDefault="00C03D99" w:rsidP="00DF63D9">
            <w:pPr>
              <w:pStyle w:val="Paragraphedeliste"/>
              <w:numPr>
                <w:ilvl w:val="0"/>
                <w:numId w:val="15"/>
              </w:numPr>
              <w:spacing w:after="0" w:line="240" w:lineRule="auto"/>
              <w:ind w:left="311" w:hanging="283"/>
              <w:jc w:val="both"/>
              <w:rPr>
                <w:rFonts w:ascii="Times New Roman" w:hAnsi="Times New Roman" w:cs="Times New Roman"/>
                <w:sz w:val="24"/>
              </w:rPr>
            </w:pPr>
            <w:proofErr w:type="gramStart"/>
            <w:r>
              <w:rPr>
                <w:rFonts w:ascii="Times New Roman" w:hAnsi="Times New Roman" w:cs="Times New Roman"/>
                <w:sz w:val="24"/>
              </w:rPr>
              <w:t>en</w:t>
            </w:r>
            <w:proofErr w:type="gramEnd"/>
            <w:r>
              <w:rPr>
                <w:rFonts w:ascii="Times New Roman" w:hAnsi="Times New Roman" w:cs="Times New Roman"/>
                <w:sz w:val="24"/>
              </w:rPr>
              <w:t xml:space="preserve"> </w:t>
            </w:r>
            <w:r w:rsidRPr="00C03D99">
              <w:rPr>
                <w:rFonts w:ascii="Times New Roman" w:hAnsi="Times New Roman" w:cs="Times New Roman"/>
                <w:sz w:val="24"/>
              </w:rPr>
              <w:t>aid</w:t>
            </w:r>
            <w:r>
              <w:rPr>
                <w:rFonts w:ascii="Times New Roman" w:hAnsi="Times New Roman" w:cs="Times New Roman"/>
                <w:sz w:val="24"/>
              </w:rPr>
              <w:t>ant</w:t>
            </w:r>
            <w:r w:rsidRPr="00C03D99">
              <w:rPr>
                <w:rFonts w:ascii="Times New Roman" w:hAnsi="Times New Roman" w:cs="Times New Roman"/>
                <w:sz w:val="24"/>
              </w:rPr>
              <w:t xml:space="preserve"> l’apprenant à prendre lui-même conscience des processus qui établissent les liens entre le connu et ce qui est nouveau dans l’apprentissage. </w:t>
            </w:r>
          </w:p>
        </w:tc>
      </w:tr>
    </w:tbl>
    <w:p w14:paraId="67F0E904" w14:textId="77777777" w:rsidR="00DF63D9" w:rsidRDefault="00DF63D9">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4C630200" w14:textId="77777777" w:rsidR="004052E7" w:rsidRDefault="004052E7" w:rsidP="00E65699">
      <w:pPr>
        <w:spacing w:after="0" w:line="240" w:lineRule="auto"/>
        <w:jc w:val="both"/>
        <w:rPr>
          <w:rFonts w:ascii="Times New Roman" w:hAnsi="Times New Roman" w:cs="Times New Roman"/>
          <w:b/>
          <w:sz w:val="28"/>
          <w:szCs w:val="28"/>
        </w:rPr>
      </w:pPr>
    </w:p>
    <w:p w14:paraId="102B4BC5" w14:textId="7F042626" w:rsidR="00E65699" w:rsidRPr="004F158A" w:rsidRDefault="00E65699" w:rsidP="00E65699">
      <w:pPr>
        <w:spacing w:after="0" w:line="240" w:lineRule="auto"/>
        <w:jc w:val="both"/>
        <w:rPr>
          <w:rFonts w:ascii="Times New Roman" w:hAnsi="Times New Roman" w:cs="Times New Roman"/>
          <w:b/>
          <w:sz w:val="28"/>
          <w:szCs w:val="28"/>
        </w:rPr>
      </w:pPr>
      <w:r w:rsidRPr="004F158A">
        <w:rPr>
          <w:rFonts w:ascii="Times New Roman" w:hAnsi="Times New Roman" w:cs="Times New Roman"/>
          <w:b/>
          <w:sz w:val="28"/>
          <w:szCs w:val="28"/>
        </w:rPr>
        <w:t>L’accommodation passe par un déséquilibre</w:t>
      </w:r>
      <w:r w:rsidR="004F158A">
        <w:rPr>
          <w:rFonts w:ascii="Times New Roman" w:hAnsi="Times New Roman" w:cs="Times New Roman"/>
          <w:b/>
          <w:sz w:val="28"/>
          <w:szCs w:val="28"/>
        </w:rPr>
        <w:t> :</w:t>
      </w:r>
    </w:p>
    <w:tbl>
      <w:tblPr>
        <w:tblStyle w:val="Grilledutableau"/>
        <w:tblW w:w="9782" w:type="dxa"/>
        <w:tblInd w:w="-289" w:type="dxa"/>
        <w:tblLook w:val="04A0" w:firstRow="1" w:lastRow="0" w:firstColumn="1" w:lastColumn="0" w:noHBand="0" w:noVBand="1"/>
      </w:tblPr>
      <w:tblGrid>
        <w:gridCol w:w="9782"/>
      </w:tblGrid>
      <w:tr w:rsidR="004F158A" w14:paraId="7965BBE6" w14:textId="77777777" w:rsidTr="006D637F">
        <w:tc>
          <w:tcPr>
            <w:tcW w:w="9782" w:type="dxa"/>
          </w:tcPr>
          <w:p w14:paraId="587547DB" w14:textId="77777777" w:rsidR="004F158A" w:rsidRDefault="004F158A" w:rsidP="004F158A">
            <w:pPr>
              <w:spacing w:after="0" w:line="240" w:lineRule="auto"/>
              <w:jc w:val="both"/>
              <w:rPr>
                <w:rFonts w:ascii="Times New Roman" w:hAnsi="Times New Roman" w:cs="Times New Roman"/>
                <w:sz w:val="24"/>
              </w:rPr>
            </w:pPr>
            <w:r w:rsidRPr="005E03AC">
              <w:rPr>
                <w:rFonts w:ascii="Times New Roman" w:hAnsi="Times New Roman" w:cs="Times New Roman"/>
                <w:sz w:val="24"/>
              </w:rPr>
              <w:t>Lorsque les informations ne sont pas assimilables à un schème existant, cela crée un déséquilibre chez l’apprenant. L’assimilation ne fonctionne pas. Ce déséquilibre ne provoque pas d’apprentissage en lui-même; c’est le rééquilibrage qui constitue un apprentissage. Le rééquilibrage se fait par l’accommodation.</w:t>
            </w:r>
          </w:p>
          <w:p w14:paraId="483B2EB2" w14:textId="399F8AB0" w:rsidR="004F158A" w:rsidRPr="005E03AC" w:rsidRDefault="004F158A" w:rsidP="004F158A">
            <w:pPr>
              <w:spacing w:after="0" w:line="240" w:lineRule="auto"/>
              <w:jc w:val="both"/>
              <w:rPr>
                <w:rFonts w:ascii="Times New Roman" w:hAnsi="Times New Roman" w:cs="Times New Roman"/>
                <w:sz w:val="24"/>
              </w:rPr>
            </w:pPr>
            <w:r w:rsidRPr="005E03AC">
              <w:rPr>
                <w:rFonts w:ascii="Times New Roman" w:hAnsi="Times New Roman" w:cs="Times New Roman"/>
                <w:sz w:val="24"/>
              </w:rPr>
              <w:t xml:space="preserve">On n’apprend pas du déséquilibre. En d’autres mots, on n’apprend ni de ses erreurs, ni de la prise de conscience de son ignorance. On apprend lorsqu’on </w:t>
            </w:r>
            <w:r>
              <w:rPr>
                <w:rFonts w:ascii="Times New Roman" w:hAnsi="Times New Roman" w:cs="Times New Roman"/>
                <w:sz w:val="24"/>
              </w:rPr>
              <w:t xml:space="preserve">rectifie </w:t>
            </w:r>
            <w:r w:rsidRPr="005E03AC">
              <w:rPr>
                <w:rFonts w:ascii="Times New Roman" w:hAnsi="Times New Roman" w:cs="Times New Roman"/>
                <w:sz w:val="24"/>
              </w:rPr>
              <w:t xml:space="preserve">ses erreurs, lorsqu’on </w:t>
            </w:r>
            <w:r w:rsidR="00DF63D9">
              <w:rPr>
                <w:rFonts w:ascii="Times New Roman" w:hAnsi="Times New Roman" w:cs="Times New Roman"/>
                <w:sz w:val="24"/>
              </w:rPr>
              <w:t xml:space="preserve">progresse, lorsqu’on </w:t>
            </w:r>
            <w:r w:rsidRPr="005E03AC">
              <w:rPr>
                <w:rFonts w:ascii="Times New Roman" w:hAnsi="Times New Roman" w:cs="Times New Roman"/>
                <w:sz w:val="24"/>
              </w:rPr>
              <w:t xml:space="preserve">réussit, lorsqu’on se rééquilibre. Évidemment, il n’y a pas de rééquilibration s’il n’y a pas de déséquilibre, mais il n’y a pas d’apprentissage s’il n’y a </w:t>
            </w:r>
            <w:r w:rsidRPr="005E03AC">
              <w:rPr>
                <w:rFonts w:ascii="Times New Roman" w:hAnsi="Times New Roman" w:cs="Times New Roman"/>
                <w:b/>
                <w:bCs/>
                <w:i/>
                <w:iCs/>
                <w:sz w:val="24"/>
              </w:rPr>
              <w:t>que</w:t>
            </w:r>
            <w:r w:rsidRPr="005E03AC">
              <w:rPr>
                <w:rFonts w:ascii="Times New Roman" w:hAnsi="Times New Roman" w:cs="Times New Roman"/>
                <w:sz w:val="24"/>
              </w:rPr>
              <w:t xml:space="preserve"> le déséquilibre. </w:t>
            </w:r>
          </w:p>
          <w:p w14:paraId="24054646" w14:textId="41A730BA" w:rsidR="004F158A" w:rsidRDefault="004F158A" w:rsidP="004F158A">
            <w:pPr>
              <w:spacing w:after="120" w:line="240" w:lineRule="auto"/>
              <w:jc w:val="both"/>
              <w:rPr>
                <w:rFonts w:ascii="Times New Roman" w:hAnsi="Times New Roman" w:cs="Times New Roman"/>
                <w:sz w:val="24"/>
              </w:rPr>
            </w:pPr>
            <w:r w:rsidRPr="005E03AC">
              <w:rPr>
                <w:rFonts w:ascii="Times New Roman" w:hAnsi="Times New Roman" w:cs="Times New Roman"/>
                <w:sz w:val="24"/>
              </w:rPr>
              <w:t xml:space="preserve">L’apprentissage consiste à « rééquilibrer », c’est-à-dire à retrouver un équilibre qui est « majorant » ou « supérieur ». </w:t>
            </w:r>
            <w:r w:rsidR="00DF7C94">
              <w:rPr>
                <w:rFonts w:ascii="Times New Roman" w:hAnsi="Times New Roman" w:cs="Times New Roman"/>
                <w:sz w:val="24"/>
              </w:rPr>
              <w:t>Après que l’erreur est rectifiée, c</w:t>
            </w:r>
            <w:r w:rsidR="00DF7C94" w:rsidRPr="005E03AC">
              <w:rPr>
                <w:rFonts w:ascii="Times New Roman" w:hAnsi="Times New Roman" w:cs="Times New Roman"/>
                <w:sz w:val="24"/>
              </w:rPr>
              <w:t xml:space="preserve">e nouvel équilibre « majoré » </w:t>
            </w:r>
            <w:r w:rsidR="00DF7C94">
              <w:rPr>
                <w:rFonts w:ascii="Times New Roman" w:hAnsi="Times New Roman" w:cs="Times New Roman"/>
                <w:sz w:val="24"/>
              </w:rPr>
              <w:t xml:space="preserve">est </w:t>
            </w:r>
            <w:r w:rsidR="00DF7C94" w:rsidRPr="005E03AC">
              <w:rPr>
                <w:rFonts w:ascii="Times New Roman" w:hAnsi="Times New Roman" w:cs="Times New Roman"/>
                <w:sz w:val="24"/>
              </w:rPr>
              <w:t>plus solide parce que plus nuancé, plus complexe, plus riche.</w:t>
            </w:r>
            <w:r w:rsidR="00DF7C94" w:rsidRPr="009B0D25">
              <w:rPr>
                <w:rFonts w:ascii="Times New Roman" w:hAnsi="Times New Roman" w:cs="Times New Roman"/>
                <w:sz w:val="24"/>
              </w:rPr>
              <w:t xml:space="preserve"> </w:t>
            </w:r>
          </w:p>
        </w:tc>
      </w:tr>
      <w:tr w:rsidR="004F158A" w14:paraId="7879ACCA" w14:textId="77777777" w:rsidTr="006D637F">
        <w:tc>
          <w:tcPr>
            <w:tcW w:w="9782" w:type="dxa"/>
            <w:shd w:val="clear" w:color="auto" w:fill="D9D9D9" w:themeFill="background1" w:themeFillShade="D9"/>
          </w:tcPr>
          <w:p w14:paraId="4EE669E7" w14:textId="77777777" w:rsidR="004F158A" w:rsidRDefault="004F158A" w:rsidP="006D637F">
            <w:pPr>
              <w:spacing w:after="0" w:line="240" w:lineRule="auto"/>
              <w:jc w:val="both"/>
              <w:rPr>
                <w:rFonts w:ascii="Times New Roman" w:hAnsi="Times New Roman" w:cs="Times New Roman"/>
                <w:b/>
                <w:bCs/>
                <w:i/>
                <w:iCs/>
                <w:sz w:val="24"/>
              </w:rPr>
            </w:pPr>
            <w:r>
              <w:rPr>
                <w:rFonts w:ascii="Times New Roman" w:hAnsi="Times New Roman" w:cs="Times New Roman"/>
                <w:b/>
                <w:bCs/>
                <w:i/>
                <w:iCs/>
                <w:sz w:val="24"/>
              </w:rPr>
              <w:t>Sur le plan pédagogique :</w:t>
            </w:r>
          </w:p>
        </w:tc>
      </w:tr>
      <w:tr w:rsidR="004F158A" w14:paraId="76AEE479" w14:textId="77777777" w:rsidTr="001F0EA7">
        <w:tc>
          <w:tcPr>
            <w:tcW w:w="9782" w:type="dxa"/>
          </w:tcPr>
          <w:p w14:paraId="1D663FEB" w14:textId="6362EFB6" w:rsidR="004F158A" w:rsidRDefault="004F158A" w:rsidP="004F158A">
            <w:pPr>
              <w:spacing w:after="120" w:line="240" w:lineRule="auto"/>
              <w:jc w:val="both"/>
              <w:rPr>
                <w:rFonts w:ascii="Times New Roman" w:hAnsi="Times New Roman" w:cs="Times New Roman"/>
                <w:sz w:val="24"/>
              </w:rPr>
            </w:pPr>
            <w:r w:rsidRPr="009B0D25">
              <w:rPr>
                <w:rFonts w:ascii="Times New Roman" w:hAnsi="Times New Roman" w:cs="Times New Roman"/>
                <w:sz w:val="24"/>
              </w:rPr>
              <w:t>La vie donne amplement d’occasions de faire des erreurs, de se retrouver en déséquilibre. Il est rarement nécessaire de provoquer ces déséquilibres et il ne faut jamais souligner les erreurs</w:t>
            </w:r>
            <w:r>
              <w:rPr>
                <w:rFonts w:ascii="Times New Roman" w:hAnsi="Times New Roman" w:cs="Times New Roman"/>
                <w:sz w:val="24"/>
              </w:rPr>
              <w:t>, ni laisser volontairement les apprenants dans le déséquilibre</w:t>
            </w:r>
            <w:r w:rsidRPr="009B0D25">
              <w:rPr>
                <w:rFonts w:ascii="Times New Roman" w:hAnsi="Times New Roman" w:cs="Times New Roman"/>
                <w:sz w:val="24"/>
              </w:rPr>
              <w:t xml:space="preserve">. Il faut plutôt faire </w:t>
            </w:r>
            <w:r>
              <w:rPr>
                <w:rFonts w:ascii="Times New Roman" w:hAnsi="Times New Roman" w:cs="Times New Roman"/>
                <w:sz w:val="24"/>
              </w:rPr>
              <w:t xml:space="preserve">rectifier rapidement les erreurs, faire </w:t>
            </w:r>
            <w:r w:rsidRPr="009B0D25">
              <w:rPr>
                <w:rFonts w:ascii="Times New Roman" w:hAnsi="Times New Roman" w:cs="Times New Roman"/>
                <w:sz w:val="24"/>
              </w:rPr>
              <w:t xml:space="preserve">vivre des </w:t>
            </w:r>
            <w:r>
              <w:rPr>
                <w:rFonts w:ascii="Times New Roman" w:hAnsi="Times New Roman" w:cs="Times New Roman"/>
                <w:sz w:val="24"/>
              </w:rPr>
              <w:t xml:space="preserve">rééquilibrations, faire vivre des </w:t>
            </w:r>
            <w:r w:rsidRPr="009B0D25">
              <w:rPr>
                <w:rFonts w:ascii="Times New Roman" w:hAnsi="Times New Roman" w:cs="Times New Roman"/>
                <w:sz w:val="24"/>
              </w:rPr>
              <w:t xml:space="preserve">réussites, que ce soit des réussites faciles ou, mieux encore, des réussites difficiles (suite à un déséquilibre) pour un rééquilibrage majorant. Lorsqu’on laisse un apprenant en déséquilibre (ou, pire, lorsqu’on accentue </w:t>
            </w:r>
            <w:r>
              <w:rPr>
                <w:rFonts w:ascii="Times New Roman" w:hAnsi="Times New Roman" w:cs="Times New Roman"/>
                <w:sz w:val="24"/>
              </w:rPr>
              <w:t xml:space="preserve">trop </w:t>
            </w:r>
            <w:r w:rsidRPr="009B0D25">
              <w:rPr>
                <w:rFonts w:ascii="Times New Roman" w:hAnsi="Times New Roman" w:cs="Times New Roman"/>
                <w:sz w:val="24"/>
              </w:rPr>
              <w:t>l’expérience du déséquilibre), on nuit à son développement.</w:t>
            </w:r>
          </w:p>
        </w:tc>
      </w:tr>
    </w:tbl>
    <w:p w14:paraId="4196F9D2" w14:textId="77777777" w:rsidR="00C96A55" w:rsidRDefault="00C96A55" w:rsidP="004F158A">
      <w:pPr>
        <w:spacing w:after="0" w:line="240" w:lineRule="auto"/>
        <w:jc w:val="both"/>
        <w:rPr>
          <w:rFonts w:ascii="Times New Roman" w:hAnsi="Times New Roman" w:cs="Times New Roman"/>
          <w:sz w:val="24"/>
        </w:rPr>
      </w:pPr>
    </w:p>
    <w:p w14:paraId="513824AC" w14:textId="77777777" w:rsidR="004F158A" w:rsidRPr="004F158A" w:rsidRDefault="004F158A" w:rsidP="004F158A">
      <w:pPr>
        <w:spacing w:after="0" w:line="240" w:lineRule="auto"/>
        <w:jc w:val="both"/>
        <w:rPr>
          <w:rFonts w:ascii="Times New Roman" w:hAnsi="Times New Roman" w:cs="Times New Roman"/>
          <w:b/>
          <w:sz w:val="28"/>
          <w:szCs w:val="28"/>
        </w:rPr>
      </w:pPr>
      <w:r w:rsidRPr="004F158A">
        <w:rPr>
          <w:rFonts w:ascii="Times New Roman" w:hAnsi="Times New Roman" w:cs="Times New Roman"/>
          <w:b/>
          <w:sz w:val="28"/>
          <w:szCs w:val="28"/>
        </w:rPr>
        <w:t>Réussir pour apprendre (on n’apprend pas de ses erreurs)</w:t>
      </w:r>
    </w:p>
    <w:tbl>
      <w:tblPr>
        <w:tblStyle w:val="Grilledutableau"/>
        <w:tblW w:w="9782" w:type="dxa"/>
        <w:tblInd w:w="-289" w:type="dxa"/>
        <w:tblLook w:val="04A0" w:firstRow="1" w:lastRow="0" w:firstColumn="1" w:lastColumn="0" w:noHBand="0" w:noVBand="1"/>
      </w:tblPr>
      <w:tblGrid>
        <w:gridCol w:w="9782"/>
      </w:tblGrid>
      <w:tr w:rsidR="004F158A" w14:paraId="157CB54A" w14:textId="77777777" w:rsidTr="006D637F">
        <w:tc>
          <w:tcPr>
            <w:tcW w:w="9782" w:type="dxa"/>
          </w:tcPr>
          <w:p w14:paraId="2CFD88FA" w14:textId="7CD46EB6" w:rsidR="004F158A" w:rsidRDefault="004F158A" w:rsidP="004F158A">
            <w:pPr>
              <w:spacing w:after="120" w:line="240" w:lineRule="auto"/>
              <w:jc w:val="both"/>
              <w:rPr>
                <w:rFonts w:ascii="Times New Roman" w:hAnsi="Times New Roman" w:cs="Times New Roman"/>
                <w:sz w:val="24"/>
              </w:rPr>
            </w:pPr>
            <w:r w:rsidRPr="005E5700">
              <w:rPr>
                <w:rFonts w:ascii="Times New Roman" w:hAnsi="Times New Roman" w:cs="Times New Roman"/>
                <w:sz w:val="24"/>
              </w:rPr>
              <w:t>À proprement parler, il n’y a apprentissage que dans l’accommodation. Mais l’accommodation n’est possible que s’il y a d’abord une assimilation. L’apprentissage se situe dans l’opération de rééquil</w:t>
            </w:r>
            <w:r>
              <w:rPr>
                <w:rFonts w:ascii="Times New Roman" w:hAnsi="Times New Roman" w:cs="Times New Roman"/>
                <w:sz w:val="24"/>
              </w:rPr>
              <w:t xml:space="preserve">ibrage, donc dans la réussite. </w:t>
            </w:r>
            <w:r w:rsidRPr="005E5700">
              <w:rPr>
                <w:rFonts w:ascii="Times New Roman" w:hAnsi="Times New Roman" w:cs="Times New Roman"/>
                <w:sz w:val="24"/>
              </w:rPr>
              <w:t>L’apprentissage est une suite de boucles (majorantes) d’assimilation et d’accommodation. En d’autres mots, l’apprentissage n’est possible qu’à partir de liens avec du connu (</w:t>
            </w:r>
            <w:r>
              <w:rPr>
                <w:rFonts w:ascii="Times New Roman" w:hAnsi="Times New Roman" w:cs="Times New Roman"/>
                <w:sz w:val="24"/>
              </w:rPr>
              <w:t>apprentissages</w:t>
            </w:r>
            <w:r w:rsidRPr="005E5700">
              <w:rPr>
                <w:rFonts w:ascii="Times New Roman" w:hAnsi="Times New Roman" w:cs="Times New Roman"/>
                <w:sz w:val="24"/>
              </w:rPr>
              <w:t xml:space="preserve"> antérieurs) et à condition qu’un nouvel équilibre (supérieur) soit trouvé. </w:t>
            </w:r>
          </w:p>
        </w:tc>
      </w:tr>
      <w:tr w:rsidR="004F158A" w14:paraId="79CCB17B" w14:textId="77777777" w:rsidTr="006D637F">
        <w:tc>
          <w:tcPr>
            <w:tcW w:w="9782" w:type="dxa"/>
            <w:shd w:val="clear" w:color="auto" w:fill="D9D9D9" w:themeFill="background1" w:themeFillShade="D9"/>
          </w:tcPr>
          <w:p w14:paraId="6C43A2E2" w14:textId="77777777" w:rsidR="004F158A" w:rsidRDefault="004F158A" w:rsidP="006D637F">
            <w:pPr>
              <w:spacing w:after="0" w:line="240" w:lineRule="auto"/>
              <w:jc w:val="both"/>
              <w:rPr>
                <w:rFonts w:ascii="Times New Roman" w:hAnsi="Times New Roman" w:cs="Times New Roman"/>
                <w:b/>
                <w:bCs/>
                <w:i/>
                <w:iCs/>
                <w:sz w:val="24"/>
              </w:rPr>
            </w:pPr>
            <w:r>
              <w:rPr>
                <w:rFonts w:ascii="Times New Roman" w:hAnsi="Times New Roman" w:cs="Times New Roman"/>
                <w:b/>
                <w:bCs/>
                <w:i/>
                <w:iCs/>
                <w:sz w:val="24"/>
              </w:rPr>
              <w:t>Sur le plan pédagogique :</w:t>
            </w:r>
          </w:p>
        </w:tc>
      </w:tr>
      <w:tr w:rsidR="004F158A" w14:paraId="70CD3423" w14:textId="77777777" w:rsidTr="006D637F">
        <w:tc>
          <w:tcPr>
            <w:tcW w:w="9782" w:type="dxa"/>
          </w:tcPr>
          <w:p w14:paraId="09C22ACE" w14:textId="7CA838B8" w:rsidR="00C96A55" w:rsidRPr="00977CD2" w:rsidRDefault="00977CD2" w:rsidP="00977CD2">
            <w:pPr>
              <w:spacing w:after="0" w:line="240" w:lineRule="auto"/>
              <w:jc w:val="both"/>
              <w:rPr>
                <w:rFonts w:ascii="Times New Roman" w:hAnsi="Times New Roman" w:cs="Times New Roman"/>
                <w:sz w:val="24"/>
              </w:rPr>
            </w:pPr>
            <w:r w:rsidRPr="00977CD2">
              <w:rPr>
                <w:rFonts w:ascii="Times New Roman" w:hAnsi="Times New Roman" w:cs="Times New Roman"/>
                <w:sz w:val="24"/>
              </w:rPr>
              <w:t>-</w:t>
            </w:r>
            <w:r>
              <w:rPr>
                <w:rFonts w:ascii="Times New Roman" w:hAnsi="Times New Roman" w:cs="Times New Roman"/>
                <w:sz w:val="24"/>
              </w:rPr>
              <w:t xml:space="preserve"> </w:t>
            </w:r>
            <w:r w:rsidR="00C96A55" w:rsidRPr="00977CD2">
              <w:rPr>
                <w:rFonts w:ascii="Times New Roman" w:hAnsi="Times New Roman" w:cs="Times New Roman"/>
                <w:sz w:val="24"/>
              </w:rPr>
              <w:t>L’enseignant guide l’apprenant pour lui faire vivre des réussites</w:t>
            </w:r>
            <w:r w:rsidR="00953964">
              <w:rPr>
                <w:rFonts w:ascii="Times New Roman" w:hAnsi="Times New Roman" w:cs="Times New Roman"/>
                <w:sz w:val="24"/>
              </w:rPr>
              <w:t> </w:t>
            </w:r>
            <w:r w:rsidR="00C96A55" w:rsidRPr="00977CD2">
              <w:rPr>
                <w:rFonts w:ascii="Times New Roman" w:hAnsi="Times New Roman" w:cs="Times New Roman"/>
                <w:sz w:val="24"/>
              </w:rPr>
              <w:t>: de petites réussites, des réussites par étapes, etc. Et il souligne les réussites.</w:t>
            </w:r>
          </w:p>
          <w:p w14:paraId="5640A846" w14:textId="07DEB6EB" w:rsidR="00C96A55" w:rsidRDefault="00977CD2" w:rsidP="00C96A55">
            <w:pPr>
              <w:spacing w:after="0" w:line="240" w:lineRule="auto"/>
              <w:jc w:val="both"/>
              <w:rPr>
                <w:rFonts w:ascii="Times New Roman" w:hAnsi="Times New Roman" w:cs="Times New Roman"/>
                <w:iCs/>
                <w:sz w:val="24"/>
              </w:rPr>
            </w:pPr>
            <w:r>
              <w:rPr>
                <w:rFonts w:ascii="Times New Roman" w:hAnsi="Times New Roman" w:cs="Times New Roman"/>
                <w:iCs/>
                <w:sz w:val="24"/>
              </w:rPr>
              <w:t xml:space="preserve">- </w:t>
            </w:r>
            <w:r w:rsidR="00C96A55">
              <w:rPr>
                <w:rFonts w:ascii="Times New Roman" w:hAnsi="Times New Roman" w:cs="Times New Roman"/>
                <w:iCs/>
                <w:sz w:val="24"/>
              </w:rPr>
              <w:t xml:space="preserve">L’enseignant doit être vigilant pour identifier les erreurs afin de les faire rectifier au fur et à mesure, mais il ne souligne pas les erreurs, ni ne les fait analyser. L’erreur n’est utile que lorsqu’elle est rectifiée. Lorsqu’elle se manifeste, il ne s’agit pas de la nier, mais de la transformer en défi pour une plus grande réussite. Il ne s’agit donc pas d’interdire l’erreur. L’enseignant permet l’erreur. Mais il ne la souligne pas. Il s’assure que les erreurs sont rectifiées. Il s’assure </w:t>
            </w:r>
            <w:r w:rsidR="00C96A55" w:rsidRPr="005E5700">
              <w:rPr>
                <w:rFonts w:ascii="Times New Roman" w:hAnsi="Times New Roman" w:cs="Times New Roman"/>
                <w:iCs/>
                <w:sz w:val="24"/>
              </w:rPr>
              <w:t xml:space="preserve">que l’apprenant </w:t>
            </w:r>
            <w:r w:rsidR="00C96A55">
              <w:rPr>
                <w:rFonts w:ascii="Times New Roman" w:hAnsi="Times New Roman" w:cs="Times New Roman"/>
                <w:iCs/>
                <w:sz w:val="24"/>
              </w:rPr>
              <w:t xml:space="preserve">réussit. </w:t>
            </w:r>
          </w:p>
          <w:p w14:paraId="36674A51" w14:textId="52A92893" w:rsidR="00C96A55" w:rsidRDefault="00977CD2" w:rsidP="00C96A55">
            <w:pPr>
              <w:spacing w:after="0" w:line="240" w:lineRule="auto"/>
              <w:jc w:val="both"/>
              <w:rPr>
                <w:rFonts w:ascii="Times New Roman" w:hAnsi="Times New Roman" w:cs="Times New Roman"/>
                <w:iCs/>
                <w:sz w:val="24"/>
              </w:rPr>
            </w:pPr>
            <w:r>
              <w:rPr>
                <w:rFonts w:ascii="Times New Roman" w:hAnsi="Times New Roman" w:cs="Times New Roman"/>
                <w:iCs/>
                <w:sz w:val="24"/>
              </w:rPr>
              <w:t xml:space="preserve">- </w:t>
            </w:r>
            <w:r w:rsidR="00C96A55">
              <w:rPr>
                <w:rFonts w:ascii="Times New Roman" w:hAnsi="Times New Roman" w:cs="Times New Roman"/>
                <w:iCs/>
                <w:sz w:val="24"/>
              </w:rPr>
              <w:t xml:space="preserve">Il ne parle pas </w:t>
            </w:r>
            <w:r w:rsidR="00C96A55" w:rsidRPr="005E5700">
              <w:rPr>
                <w:rFonts w:ascii="Times New Roman" w:hAnsi="Times New Roman" w:cs="Times New Roman"/>
                <w:iCs/>
                <w:sz w:val="24"/>
              </w:rPr>
              <w:t>de faiblesses</w:t>
            </w:r>
            <w:r w:rsidR="00C96A55">
              <w:rPr>
                <w:rFonts w:ascii="Times New Roman" w:hAnsi="Times New Roman" w:cs="Times New Roman"/>
                <w:iCs/>
                <w:sz w:val="24"/>
              </w:rPr>
              <w:t>, de lacunes</w:t>
            </w:r>
            <w:r w:rsidR="00C96A55" w:rsidRPr="005E5700">
              <w:rPr>
                <w:rFonts w:ascii="Times New Roman" w:hAnsi="Times New Roman" w:cs="Times New Roman"/>
                <w:iCs/>
                <w:sz w:val="24"/>
              </w:rPr>
              <w:t xml:space="preserve"> ou de points à améliorer, mais de défis à relever</w:t>
            </w:r>
            <w:r w:rsidR="00C96A55">
              <w:rPr>
                <w:rFonts w:ascii="Times New Roman" w:hAnsi="Times New Roman" w:cs="Times New Roman"/>
                <w:iCs/>
                <w:sz w:val="24"/>
              </w:rPr>
              <w:t>. Il i</w:t>
            </w:r>
            <w:r w:rsidR="00C96A55" w:rsidRPr="005E5700">
              <w:rPr>
                <w:rFonts w:ascii="Times New Roman" w:hAnsi="Times New Roman" w:cs="Times New Roman"/>
                <w:iCs/>
                <w:sz w:val="24"/>
              </w:rPr>
              <w:t>dentifie des défis qui sont « possibles », qui mènent à une réussite avec une certaine assurance.</w:t>
            </w:r>
            <w:r w:rsidR="00C96A55">
              <w:rPr>
                <w:rFonts w:ascii="Times New Roman" w:hAnsi="Times New Roman" w:cs="Times New Roman"/>
                <w:iCs/>
                <w:sz w:val="24"/>
              </w:rPr>
              <w:t xml:space="preserve"> </w:t>
            </w:r>
            <w:r w:rsidR="00C96A55" w:rsidRPr="005E5700">
              <w:rPr>
                <w:rFonts w:ascii="Times New Roman" w:hAnsi="Times New Roman" w:cs="Times New Roman"/>
                <w:iCs/>
                <w:sz w:val="24"/>
              </w:rPr>
              <w:t xml:space="preserve">Par exemple, si l’enseignant n’a pas l’assurance que l’erreur sera </w:t>
            </w:r>
            <w:r w:rsidR="00C96A55">
              <w:rPr>
                <w:rFonts w:ascii="Times New Roman" w:hAnsi="Times New Roman" w:cs="Times New Roman"/>
                <w:iCs/>
                <w:sz w:val="24"/>
              </w:rPr>
              <w:t>rectifié</w:t>
            </w:r>
            <w:r w:rsidR="00C96A55" w:rsidRPr="005E5700">
              <w:rPr>
                <w:rFonts w:ascii="Times New Roman" w:hAnsi="Times New Roman" w:cs="Times New Roman"/>
                <w:iCs/>
                <w:sz w:val="24"/>
              </w:rPr>
              <w:t xml:space="preserve">e avant la fin d’un cours, il </w:t>
            </w:r>
            <w:r w:rsidR="00C96A55">
              <w:rPr>
                <w:rFonts w:ascii="Times New Roman" w:hAnsi="Times New Roman" w:cs="Times New Roman"/>
                <w:iCs/>
                <w:sz w:val="24"/>
              </w:rPr>
              <w:t>s</w:t>
            </w:r>
            <w:r w:rsidR="00C96A55" w:rsidRPr="005E5700">
              <w:rPr>
                <w:rFonts w:ascii="Times New Roman" w:hAnsi="Times New Roman" w:cs="Times New Roman"/>
                <w:iCs/>
                <w:sz w:val="24"/>
              </w:rPr>
              <w:t>’abst</w:t>
            </w:r>
            <w:r w:rsidR="00C96A55">
              <w:rPr>
                <w:rFonts w:ascii="Times New Roman" w:hAnsi="Times New Roman" w:cs="Times New Roman"/>
                <w:iCs/>
                <w:sz w:val="24"/>
              </w:rPr>
              <w:t>ient</w:t>
            </w:r>
            <w:r w:rsidR="00C96A55" w:rsidRPr="005E5700">
              <w:rPr>
                <w:rFonts w:ascii="Times New Roman" w:hAnsi="Times New Roman" w:cs="Times New Roman"/>
                <w:iCs/>
                <w:sz w:val="24"/>
              </w:rPr>
              <w:t xml:space="preserve"> d</w:t>
            </w:r>
            <w:r w:rsidR="00C96A55">
              <w:rPr>
                <w:rFonts w:ascii="Times New Roman" w:hAnsi="Times New Roman" w:cs="Times New Roman"/>
                <w:iCs/>
                <w:sz w:val="24"/>
              </w:rPr>
              <w:t xml:space="preserve">e souligner </w:t>
            </w:r>
            <w:r w:rsidR="00C96A55" w:rsidRPr="005E5700">
              <w:rPr>
                <w:rFonts w:ascii="Times New Roman" w:hAnsi="Times New Roman" w:cs="Times New Roman"/>
                <w:iCs/>
                <w:sz w:val="24"/>
              </w:rPr>
              <w:t>cette erreur</w:t>
            </w:r>
            <w:r w:rsidR="00C96A55">
              <w:rPr>
                <w:rFonts w:ascii="Times New Roman" w:hAnsi="Times New Roman" w:cs="Times New Roman"/>
                <w:iCs/>
                <w:sz w:val="24"/>
              </w:rPr>
              <w:t>. Il la fera rectifier à une autre occasion</w:t>
            </w:r>
            <w:r w:rsidR="00C96A55" w:rsidRPr="005E5700">
              <w:rPr>
                <w:rFonts w:ascii="Times New Roman" w:hAnsi="Times New Roman" w:cs="Times New Roman"/>
                <w:iCs/>
                <w:sz w:val="24"/>
              </w:rPr>
              <w:t>.</w:t>
            </w:r>
          </w:p>
          <w:p w14:paraId="3CC1C5C7" w14:textId="19948B07" w:rsidR="004F158A" w:rsidRDefault="00977CD2" w:rsidP="00977CD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C96A55" w:rsidRPr="005E5700">
              <w:rPr>
                <w:rFonts w:ascii="Times New Roman" w:hAnsi="Times New Roman" w:cs="Times New Roman"/>
                <w:iCs/>
                <w:sz w:val="24"/>
              </w:rPr>
              <w:t>On apprend de ses réussites</w:t>
            </w:r>
            <w:r w:rsidR="00C96A55">
              <w:rPr>
                <w:rFonts w:ascii="Times New Roman" w:hAnsi="Times New Roman" w:cs="Times New Roman"/>
                <w:iCs/>
                <w:sz w:val="24"/>
              </w:rPr>
              <w:t>. D</w:t>
            </w:r>
            <w:r w:rsidR="00C96A55" w:rsidRPr="005E5700">
              <w:rPr>
                <w:rFonts w:ascii="Times New Roman" w:hAnsi="Times New Roman" w:cs="Times New Roman"/>
                <w:iCs/>
                <w:sz w:val="24"/>
              </w:rPr>
              <w:t>onc</w:t>
            </w:r>
            <w:r w:rsidR="00C96A55">
              <w:rPr>
                <w:rFonts w:ascii="Times New Roman" w:hAnsi="Times New Roman" w:cs="Times New Roman"/>
                <w:iCs/>
                <w:sz w:val="24"/>
              </w:rPr>
              <w:t>,</w:t>
            </w:r>
            <w:r w:rsidR="00C96A55" w:rsidRPr="005E5700">
              <w:rPr>
                <w:rFonts w:ascii="Times New Roman" w:hAnsi="Times New Roman" w:cs="Times New Roman"/>
                <w:iCs/>
                <w:sz w:val="24"/>
              </w:rPr>
              <w:t xml:space="preserve"> il faut donner la possibilité à l’étudiant de </w:t>
            </w:r>
            <w:r w:rsidR="00C96A55">
              <w:rPr>
                <w:rFonts w:ascii="Times New Roman" w:hAnsi="Times New Roman" w:cs="Times New Roman"/>
                <w:iCs/>
                <w:sz w:val="24"/>
              </w:rPr>
              <w:t>rectifier</w:t>
            </w:r>
            <w:r w:rsidR="00C96A55" w:rsidRPr="005E5700">
              <w:rPr>
                <w:rFonts w:ascii="Times New Roman" w:hAnsi="Times New Roman" w:cs="Times New Roman"/>
                <w:iCs/>
                <w:sz w:val="24"/>
              </w:rPr>
              <w:t xml:space="preserve"> ses erreurs et il faut souligner ses réussites</w:t>
            </w:r>
            <w:r w:rsidR="00C96A55">
              <w:rPr>
                <w:rFonts w:ascii="Times New Roman" w:hAnsi="Times New Roman" w:cs="Times New Roman"/>
                <w:iCs/>
                <w:sz w:val="24"/>
              </w:rPr>
              <w:t xml:space="preserve"> lorsqu’il rectifie ses erreurs</w:t>
            </w:r>
            <w:r w:rsidR="00C96A55" w:rsidRPr="005E5700">
              <w:rPr>
                <w:rFonts w:ascii="Times New Roman" w:hAnsi="Times New Roman" w:cs="Times New Roman"/>
                <w:iCs/>
                <w:sz w:val="24"/>
              </w:rPr>
              <w:t>.</w:t>
            </w:r>
            <w:r w:rsidR="00C96A55">
              <w:rPr>
                <w:rFonts w:ascii="Times New Roman" w:hAnsi="Times New Roman" w:cs="Times New Roman"/>
                <w:iCs/>
                <w:sz w:val="24"/>
              </w:rPr>
              <w:t xml:space="preserve"> L’enseignant </w:t>
            </w:r>
            <w:r w:rsidR="00C96A55" w:rsidRPr="005E5700">
              <w:rPr>
                <w:rFonts w:ascii="Times New Roman" w:hAnsi="Times New Roman" w:cs="Times New Roman"/>
                <w:iCs/>
                <w:sz w:val="24"/>
              </w:rPr>
              <w:t xml:space="preserve">aide l’apprenant à </w:t>
            </w:r>
            <w:r w:rsidR="00C96A55">
              <w:rPr>
                <w:rFonts w:ascii="Times New Roman" w:hAnsi="Times New Roman" w:cs="Times New Roman"/>
                <w:iCs/>
                <w:sz w:val="24"/>
              </w:rPr>
              <w:t xml:space="preserve">élaborer </w:t>
            </w:r>
            <w:r w:rsidR="00C96A55" w:rsidRPr="005E5700">
              <w:rPr>
                <w:rFonts w:ascii="Times New Roman" w:hAnsi="Times New Roman" w:cs="Times New Roman"/>
                <w:iCs/>
                <w:sz w:val="24"/>
              </w:rPr>
              <w:t>des schèmes ou des connaissances qui vont lui permettre de relever de plus grands défis de développement et de réaliser de plus grandes réu</w:t>
            </w:r>
            <w:r w:rsidR="00C96A55">
              <w:rPr>
                <w:rFonts w:ascii="Times New Roman" w:hAnsi="Times New Roman" w:cs="Times New Roman"/>
                <w:iCs/>
                <w:sz w:val="24"/>
              </w:rPr>
              <w:t>ssites.</w:t>
            </w:r>
          </w:p>
        </w:tc>
      </w:tr>
    </w:tbl>
    <w:p w14:paraId="4D0833D7" w14:textId="28B32071" w:rsidR="005D7E41" w:rsidRDefault="005D7E41" w:rsidP="00C96A55">
      <w:pPr>
        <w:spacing w:after="0" w:line="240" w:lineRule="auto"/>
        <w:jc w:val="both"/>
        <w:rPr>
          <w:rFonts w:ascii="Times New Roman" w:hAnsi="Times New Roman" w:cs="Times New Roman"/>
          <w:b/>
          <w:sz w:val="28"/>
          <w:szCs w:val="28"/>
        </w:rPr>
      </w:pPr>
      <w:r>
        <w:rPr>
          <w:rFonts w:ascii="Times New Roman" w:hAnsi="Times New Roman" w:cs="Times New Roman"/>
          <w:iCs/>
          <w:sz w:val="24"/>
        </w:rPr>
        <w:br w:type="page"/>
      </w:r>
      <w:r>
        <w:rPr>
          <w:rFonts w:ascii="Times New Roman" w:hAnsi="Times New Roman" w:cs="Times New Roman"/>
          <w:b/>
          <w:sz w:val="28"/>
          <w:szCs w:val="28"/>
        </w:rPr>
        <w:lastRenderedPageBreak/>
        <w:t>Diverses stratégies pour l’activation des apprentissages antérieurs</w:t>
      </w:r>
    </w:p>
    <w:p w14:paraId="283AC921" w14:textId="77777777" w:rsidR="002F66F1" w:rsidRDefault="002F66F1" w:rsidP="002F66F1">
      <w:pPr>
        <w:spacing w:after="0" w:line="240" w:lineRule="auto"/>
      </w:pPr>
    </w:p>
    <w:tbl>
      <w:tblPr>
        <w:tblStyle w:val="Grilledutableau"/>
        <w:tblW w:w="9356" w:type="dxa"/>
        <w:tblInd w:w="-147" w:type="dxa"/>
        <w:tblLook w:val="04A0" w:firstRow="1" w:lastRow="0" w:firstColumn="1" w:lastColumn="0" w:noHBand="0" w:noVBand="1"/>
      </w:tblPr>
      <w:tblGrid>
        <w:gridCol w:w="9356"/>
      </w:tblGrid>
      <w:tr w:rsidR="00D76005" w14:paraId="24220882" w14:textId="77777777" w:rsidTr="00977D05">
        <w:tc>
          <w:tcPr>
            <w:tcW w:w="9356" w:type="dxa"/>
          </w:tcPr>
          <w:p w14:paraId="3D766783" w14:textId="63216567" w:rsidR="00D76005" w:rsidRPr="002F66F1" w:rsidRDefault="00D76005" w:rsidP="00D76005">
            <w:pPr>
              <w:spacing w:after="0" w:line="240" w:lineRule="auto"/>
              <w:ind w:right="104"/>
              <w:jc w:val="both"/>
              <w:rPr>
                <w:rFonts w:ascii="Times New Roman" w:hAnsi="Times New Roman" w:cs="Times New Roman"/>
                <w:sz w:val="24"/>
                <w:szCs w:val="24"/>
              </w:rPr>
            </w:pPr>
            <w:r w:rsidRPr="002F66F1">
              <w:rPr>
                <w:rFonts w:ascii="Times New Roman" w:hAnsi="Times New Roman" w:cs="Times New Roman"/>
                <w:b/>
                <w:sz w:val="24"/>
                <w:szCs w:val="24"/>
              </w:rPr>
              <w:t>Un-deux-tous</w:t>
            </w:r>
            <w:r w:rsidRPr="002F66F1">
              <w:rPr>
                <w:rFonts w:ascii="Times New Roman" w:hAnsi="Times New Roman" w:cs="Times New Roman"/>
                <w:sz w:val="24"/>
                <w:szCs w:val="24"/>
              </w:rPr>
              <w:t xml:space="preserve"> (5</w:t>
            </w:r>
            <w:r w:rsidR="002F66F1">
              <w:rPr>
                <w:rFonts w:ascii="Times New Roman" w:hAnsi="Times New Roman" w:cs="Times New Roman"/>
                <w:sz w:val="24"/>
                <w:szCs w:val="24"/>
              </w:rPr>
              <w:t>-</w:t>
            </w:r>
            <w:r w:rsidRPr="002F66F1">
              <w:rPr>
                <w:rFonts w:ascii="Times New Roman" w:hAnsi="Times New Roman" w:cs="Times New Roman"/>
                <w:sz w:val="24"/>
                <w:szCs w:val="24"/>
              </w:rPr>
              <w:t xml:space="preserve">10 min.) </w:t>
            </w:r>
            <w:r w:rsidRPr="00FE42C1">
              <w:rPr>
                <w:rFonts w:ascii="Times New Roman" w:hAnsi="Times New Roman" w:cs="Times New Roman"/>
                <w:sz w:val="24"/>
                <w:szCs w:val="24"/>
              </w:rPr>
              <w:t>ou</w:t>
            </w:r>
            <w:r w:rsidRPr="002F66F1">
              <w:rPr>
                <w:rFonts w:ascii="Times New Roman" w:hAnsi="Times New Roman" w:cs="Times New Roman"/>
                <w:b/>
                <w:sz w:val="24"/>
                <w:szCs w:val="24"/>
              </w:rPr>
              <w:t xml:space="preserve"> un-deux-quatre</w:t>
            </w:r>
            <w:r w:rsidRPr="002F66F1">
              <w:rPr>
                <w:rFonts w:ascii="Times New Roman" w:hAnsi="Times New Roman" w:cs="Times New Roman"/>
                <w:sz w:val="24"/>
                <w:szCs w:val="24"/>
              </w:rPr>
              <w:t xml:space="preserve"> (10</w:t>
            </w:r>
            <w:r w:rsidR="002F66F1">
              <w:rPr>
                <w:rFonts w:ascii="Times New Roman" w:hAnsi="Times New Roman" w:cs="Times New Roman"/>
                <w:sz w:val="24"/>
                <w:szCs w:val="24"/>
              </w:rPr>
              <w:t>-</w:t>
            </w:r>
            <w:r w:rsidRPr="002F66F1">
              <w:rPr>
                <w:rFonts w:ascii="Times New Roman" w:hAnsi="Times New Roman" w:cs="Times New Roman"/>
                <w:sz w:val="24"/>
                <w:szCs w:val="24"/>
              </w:rPr>
              <w:t>15 min.) (ou Penser-Comparer-Partager) </w:t>
            </w:r>
          </w:p>
          <w:p w14:paraId="00F0776C" w14:textId="6ACBAF28" w:rsidR="00D76005" w:rsidRPr="002F66F1" w:rsidRDefault="00D76005" w:rsidP="00D76005">
            <w:pPr>
              <w:spacing w:after="120" w:line="240" w:lineRule="auto"/>
              <w:ind w:right="102"/>
              <w:jc w:val="both"/>
              <w:rPr>
                <w:rFonts w:ascii="Times New Roman" w:hAnsi="Times New Roman" w:cs="Times New Roman"/>
                <w:b/>
                <w:sz w:val="24"/>
                <w:szCs w:val="24"/>
              </w:rPr>
            </w:pPr>
            <w:r w:rsidRPr="002F66F1">
              <w:rPr>
                <w:rFonts w:ascii="Times New Roman" w:hAnsi="Times New Roman" w:cs="Times New Roman"/>
                <w:sz w:val="24"/>
                <w:szCs w:val="24"/>
              </w:rPr>
              <w:t>L</w:t>
            </w:r>
            <w:r w:rsidR="00977CD2" w:rsidRPr="002F66F1">
              <w:rPr>
                <w:rFonts w:ascii="Times New Roman" w:hAnsi="Times New Roman" w:cs="Times New Roman"/>
                <w:sz w:val="24"/>
                <w:szCs w:val="24"/>
              </w:rPr>
              <w:t>’enseignant</w:t>
            </w:r>
            <w:r w:rsidRPr="002F66F1">
              <w:rPr>
                <w:rFonts w:ascii="Times New Roman" w:hAnsi="Times New Roman" w:cs="Times New Roman"/>
                <w:sz w:val="24"/>
                <w:szCs w:val="24"/>
              </w:rPr>
              <w:t xml:space="preserve"> pose une question ou propose une courte tâche. Il alloue une minute pour y réfléchir seul, puis il demande de poursuivre en dyade</w:t>
            </w:r>
            <w:r w:rsidR="00977CD2" w:rsidRPr="002F66F1">
              <w:rPr>
                <w:rFonts w:ascii="Times New Roman" w:hAnsi="Times New Roman" w:cs="Times New Roman"/>
                <w:sz w:val="24"/>
                <w:szCs w:val="24"/>
              </w:rPr>
              <w:t xml:space="preserve"> d’apprenants</w:t>
            </w:r>
            <w:r w:rsidRPr="002F66F1">
              <w:rPr>
                <w:rFonts w:ascii="Times New Roman" w:hAnsi="Times New Roman" w:cs="Times New Roman"/>
                <w:sz w:val="24"/>
                <w:szCs w:val="24"/>
              </w:rPr>
              <w:t>. Les dyades partageront ensuite leurs idées en groupe de quatre ou en grand groupe, en comparant leurs solutions et leurs méthodologies dans une courte discussion.</w:t>
            </w:r>
          </w:p>
        </w:tc>
      </w:tr>
      <w:tr w:rsidR="00D76005" w14:paraId="136C92E3" w14:textId="77777777" w:rsidTr="00977D05">
        <w:tc>
          <w:tcPr>
            <w:tcW w:w="9356" w:type="dxa"/>
          </w:tcPr>
          <w:p w14:paraId="092B7EEC" w14:textId="4AB6FB95" w:rsidR="00D76005" w:rsidRPr="002F66F1" w:rsidRDefault="00D76005" w:rsidP="00D76005">
            <w:pPr>
              <w:spacing w:after="0" w:line="240" w:lineRule="auto"/>
              <w:ind w:right="104"/>
              <w:jc w:val="both"/>
              <w:rPr>
                <w:rFonts w:ascii="Times New Roman" w:hAnsi="Times New Roman" w:cs="Times New Roman"/>
                <w:sz w:val="24"/>
                <w:szCs w:val="24"/>
              </w:rPr>
            </w:pPr>
            <w:r w:rsidRPr="002F66F1">
              <w:rPr>
                <w:rFonts w:ascii="Times New Roman" w:hAnsi="Times New Roman" w:cs="Times New Roman"/>
                <w:b/>
                <w:sz w:val="24"/>
                <w:szCs w:val="24"/>
              </w:rPr>
              <w:t xml:space="preserve">Citer des </w:t>
            </w:r>
            <w:r w:rsidR="00977CD2" w:rsidRPr="002F66F1">
              <w:rPr>
                <w:rFonts w:ascii="Times New Roman" w:hAnsi="Times New Roman" w:cs="Times New Roman"/>
                <w:b/>
                <w:sz w:val="24"/>
                <w:szCs w:val="24"/>
              </w:rPr>
              <w:t>situations futures de mobilisation de l’apprentissage</w:t>
            </w:r>
            <w:r w:rsidRPr="002F66F1">
              <w:rPr>
                <w:rFonts w:ascii="Times New Roman" w:hAnsi="Times New Roman" w:cs="Times New Roman"/>
                <w:sz w:val="24"/>
                <w:szCs w:val="24"/>
              </w:rPr>
              <w:t xml:space="preserve"> (5 à 10 min.)</w:t>
            </w:r>
          </w:p>
          <w:p w14:paraId="35803B38" w14:textId="2FBB6F87" w:rsidR="00D76005" w:rsidRPr="002F66F1" w:rsidRDefault="00D76005" w:rsidP="00D76005">
            <w:pPr>
              <w:spacing w:after="120" w:line="240" w:lineRule="auto"/>
              <w:ind w:right="102"/>
              <w:jc w:val="both"/>
              <w:rPr>
                <w:rFonts w:ascii="Times New Roman" w:hAnsi="Times New Roman" w:cs="Times New Roman"/>
                <w:sz w:val="24"/>
                <w:szCs w:val="24"/>
              </w:rPr>
            </w:pPr>
            <w:r w:rsidRPr="002F66F1">
              <w:rPr>
                <w:rFonts w:ascii="Times New Roman" w:hAnsi="Times New Roman" w:cs="Times New Roman"/>
                <w:sz w:val="24"/>
                <w:szCs w:val="24"/>
              </w:rPr>
              <w:t>Cette activité permet de cibler des contextes d</w:t>
            </w:r>
            <w:r w:rsidR="00977CD2" w:rsidRPr="002F66F1">
              <w:rPr>
                <w:rFonts w:ascii="Times New Roman" w:hAnsi="Times New Roman" w:cs="Times New Roman"/>
                <w:sz w:val="24"/>
                <w:szCs w:val="24"/>
              </w:rPr>
              <w:t xml:space="preserve">e mobilisation de l’apprentissage dans des situations concrètes. </w:t>
            </w:r>
            <w:r w:rsidRPr="002F66F1">
              <w:rPr>
                <w:rFonts w:ascii="Times New Roman" w:hAnsi="Times New Roman" w:cs="Times New Roman"/>
                <w:sz w:val="24"/>
                <w:szCs w:val="24"/>
              </w:rPr>
              <w:t xml:space="preserve">On demande aux </w:t>
            </w:r>
            <w:r w:rsidR="00977CD2" w:rsidRPr="002F66F1">
              <w:rPr>
                <w:rFonts w:ascii="Times New Roman" w:hAnsi="Times New Roman" w:cs="Times New Roman"/>
                <w:sz w:val="24"/>
                <w:szCs w:val="24"/>
              </w:rPr>
              <w:t>apprenants</w:t>
            </w:r>
            <w:r w:rsidRPr="002F66F1">
              <w:rPr>
                <w:rFonts w:ascii="Times New Roman" w:hAnsi="Times New Roman" w:cs="Times New Roman"/>
                <w:sz w:val="24"/>
                <w:szCs w:val="24"/>
              </w:rPr>
              <w:t xml:space="preserve"> de </w:t>
            </w:r>
            <w:r w:rsidR="00977CD2" w:rsidRPr="002F66F1">
              <w:rPr>
                <w:rFonts w:ascii="Times New Roman" w:hAnsi="Times New Roman" w:cs="Times New Roman"/>
                <w:sz w:val="24"/>
                <w:szCs w:val="24"/>
              </w:rPr>
              <w:t>donner</w:t>
            </w:r>
            <w:r w:rsidRPr="002F66F1">
              <w:rPr>
                <w:rFonts w:ascii="Times New Roman" w:hAnsi="Times New Roman" w:cs="Times New Roman"/>
                <w:sz w:val="24"/>
                <w:szCs w:val="24"/>
              </w:rPr>
              <w:t xml:space="preserve">, par écrit, au moins une </w:t>
            </w:r>
            <w:r w:rsidR="00977CD2" w:rsidRPr="002F66F1">
              <w:rPr>
                <w:rFonts w:ascii="Times New Roman" w:hAnsi="Times New Roman" w:cs="Times New Roman"/>
                <w:sz w:val="24"/>
                <w:szCs w:val="24"/>
              </w:rPr>
              <w:t>situation</w:t>
            </w:r>
            <w:r w:rsidRPr="002F66F1">
              <w:rPr>
                <w:rFonts w:ascii="Times New Roman" w:hAnsi="Times New Roman" w:cs="Times New Roman"/>
                <w:sz w:val="24"/>
                <w:szCs w:val="24"/>
              </w:rPr>
              <w:t xml:space="preserve"> concrète </w:t>
            </w:r>
            <w:r w:rsidR="00977CD2" w:rsidRPr="002F66F1">
              <w:rPr>
                <w:rFonts w:ascii="Times New Roman" w:hAnsi="Times New Roman" w:cs="Times New Roman"/>
                <w:sz w:val="24"/>
                <w:szCs w:val="24"/>
              </w:rPr>
              <w:t xml:space="preserve">où le </w:t>
            </w:r>
            <w:r w:rsidRPr="002F66F1">
              <w:rPr>
                <w:rFonts w:ascii="Times New Roman" w:hAnsi="Times New Roman" w:cs="Times New Roman"/>
                <w:sz w:val="24"/>
                <w:szCs w:val="24"/>
              </w:rPr>
              <w:t>contenu qu’ils s’apprêtent à apprendre</w:t>
            </w:r>
            <w:r w:rsidR="00977CD2" w:rsidRPr="002F66F1">
              <w:rPr>
                <w:rFonts w:ascii="Times New Roman" w:hAnsi="Times New Roman" w:cs="Times New Roman"/>
                <w:sz w:val="24"/>
                <w:szCs w:val="24"/>
              </w:rPr>
              <w:t xml:space="preserve"> sera utilisé</w:t>
            </w:r>
            <w:r w:rsidRPr="002F66F1">
              <w:rPr>
                <w:rFonts w:ascii="Times New Roman" w:hAnsi="Times New Roman" w:cs="Times New Roman"/>
                <w:sz w:val="24"/>
                <w:szCs w:val="24"/>
              </w:rPr>
              <w:t xml:space="preserve">.    </w:t>
            </w:r>
          </w:p>
        </w:tc>
      </w:tr>
      <w:tr w:rsidR="00D76005" w14:paraId="0AB45E5A" w14:textId="77777777" w:rsidTr="00977D05">
        <w:tc>
          <w:tcPr>
            <w:tcW w:w="9356" w:type="dxa"/>
          </w:tcPr>
          <w:p w14:paraId="408A0A27" w14:textId="52BEDCBD" w:rsidR="00D76005" w:rsidRPr="002F66F1" w:rsidRDefault="00D76005" w:rsidP="002F66F1">
            <w:pPr>
              <w:spacing w:after="0" w:line="240" w:lineRule="auto"/>
              <w:ind w:right="104"/>
              <w:jc w:val="both"/>
              <w:rPr>
                <w:rFonts w:ascii="Times New Roman" w:hAnsi="Times New Roman" w:cs="Times New Roman"/>
                <w:b/>
                <w:sz w:val="24"/>
                <w:szCs w:val="24"/>
              </w:rPr>
            </w:pPr>
            <w:r w:rsidRPr="002F66F1">
              <w:rPr>
                <w:rFonts w:ascii="Times New Roman" w:hAnsi="Times New Roman" w:cs="Times New Roman"/>
                <w:b/>
                <w:sz w:val="24"/>
                <w:szCs w:val="24"/>
              </w:rPr>
              <w:t xml:space="preserve">One minute </w:t>
            </w:r>
            <w:proofErr w:type="spellStart"/>
            <w:r w:rsidRPr="002F66F1">
              <w:rPr>
                <w:rFonts w:ascii="Times New Roman" w:hAnsi="Times New Roman" w:cs="Times New Roman"/>
                <w:b/>
                <w:sz w:val="24"/>
                <w:szCs w:val="24"/>
              </w:rPr>
              <w:t>paper</w:t>
            </w:r>
            <w:proofErr w:type="spellEnd"/>
            <w:r w:rsidRPr="002F66F1">
              <w:rPr>
                <w:rFonts w:ascii="Times New Roman" w:hAnsi="Times New Roman" w:cs="Times New Roman"/>
                <w:sz w:val="24"/>
                <w:szCs w:val="24"/>
              </w:rPr>
              <w:t xml:space="preserve"> </w:t>
            </w:r>
            <w:r w:rsidR="002F66F1">
              <w:rPr>
                <w:rFonts w:ascii="Times New Roman" w:hAnsi="Times New Roman" w:cs="Times New Roman"/>
                <w:sz w:val="24"/>
                <w:szCs w:val="24"/>
              </w:rPr>
              <w:t xml:space="preserve">    </w:t>
            </w:r>
            <w:r w:rsidRPr="002F66F1">
              <w:rPr>
                <w:rFonts w:ascii="Times New Roman" w:hAnsi="Times New Roman" w:cs="Times New Roman"/>
                <w:sz w:val="24"/>
                <w:szCs w:val="24"/>
              </w:rPr>
              <w:t xml:space="preserve">En réponse à une question reliée à </w:t>
            </w:r>
            <w:r w:rsidR="002F66F1">
              <w:rPr>
                <w:rFonts w:ascii="Times New Roman" w:hAnsi="Times New Roman" w:cs="Times New Roman"/>
                <w:sz w:val="24"/>
                <w:szCs w:val="24"/>
              </w:rPr>
              <w:t>la thématique du cours</w:t>
            </w:r>
            <w:r w:rsidRPr="002F66F1">
              <w:rPr>
                <w:rFonts w:ascii="Times New Roman" w:hAnsi="Times New Roman" w:cs="Times New Roman"/>
                <w:sz w:val="24"/>
                <w:szCs w:val="24"/>
              </w:rPr>
              <w:t xml:space="preserve">, les </w:t>
            </w:r>
            <w:r w:rsidR="00977CD2" w:rsidRPr="002F66F1">
              <w:rPr>
                <w:rFonts w:ascii="Times New Roman" w:hAnsi="Times New Roman" w:cs="Times New Roman"/>
                <w:sz w:val="24"/>
                <w:szCs w:val="24"/>
              </w:rPr>
              <w:t>apprenants</w:t>
            </w:r>
            <w:r w:rsidRPr="002F66F1">
              <w:rPr>
                <w:rFonts w:ascii="Times New Roman" w:hAnsi="Times New Roman" w:cs="Times New Roman"/>
                <w:sz w:val="24"/>
                <w:szCs w:val="24"/>
              </w:rPr>
              <w:t xml:space="preserve"> sont invités à noter de façon anonyme leur réponse sur un morceau de papier qui sera remis à l’enseignant. Après la séquence d’apprentissage ou au cours suivant, </w:t>
            </w:r>
            <w:r w:rsidR="002F66F1">
              <w:rPr>
                <w:rFonts w:ascii="Times New Roman" w:hAnsi="Times New Roman" w:cs="Times New Roman"/>
                <w:sz w:val="24"/>
                <w:szCs w:val="24"/>
              </w:rPr>
              <w:t>l’enseignant reviendra</w:t>
            </w:r>
            <w:r w:rsidRPr="002F66F1">
              <w:rPr>
                <w:rFonts w:ascii="Times New Roman" w:hAnsi="Times New Roman" w:cs="Times New Roman"/>
                <w:sz w:val="24"/>
                <w:szCs w:val="24"/>
              </w:rPr>
              <w:t xml:space="preserve"> sur les réponses pertinentes et sur celles qui nécessitent un complément d’information</w:t>
            </w:r>
            <w:r w:rsidR="00977CD2" w:rsidRPr="002F66F1">
              <w:rPr>
                <w:rFonts w:ascii="Times New Roman" w:hAnsi="Times New Roman" w:cs="Times New Roman"/>
                <w:sz w:val="24"/>
                <w:szCs w:val="24"/>
              </w:rPr>
              <w:t>.</w:t>
            </w:r>
          </w:p>
        </w:tc>
      </w:tr>
      <w:tr w:rsidR="00D76005" w14:paraId="51EA71C1" w14:textId="77777777" w:rsidTr="00977D05">
        <w:tc>
          <w:tcPr>
            <w:tcW w:w="9356" w:type="dxa"/>
          </w:tcPr>
          <w:p w14:paraId="567B43F2" w14:textId="34486337" w:rsidR="00D76005" w:rsidRPr="002F66F1" w:rsidRDefault="00D76005" w:rsidP="002F66F1">
            <w:pPr>
              <w:spacing w:after="0" w:line="240" w:lineRule="auto"/>
              <w:ind w:left="35" w:right="104"/>
              <w:jc w:val="both"/>
              <w:rPr>
                <w:rFonts w:ascii="Times New Roman" w:hAnsi="Times New Roman" w:cs="Times New Roman"/>
                <w:sz w:val="24"/>
                <w:szCs w:val="24"/>
              </w:rPr>
            </w:pPr>
            <w:r w:rsidRPr="002F66F1">
              <w:rPr>
                <w:rFonts w:ascii="Times New Roman" w:hAnsi="Times New Roman" w:cs="Times New Roman"/>
                <w:b/>
                <w:sz w:val="24"/>
                <w:szCs w:val="24"/>
              </w:rPr>
              <w:t>Nuage de mots</w:t>
            </w:r>
            <w:r w:rsidRPr="002F66F1">
              <w:rPr>
                <w:rFonts w:ascii="Times New Roman" w:hAnsi="Times New Roman" w:cs="Times New Roman"/>
                <w:sz w:val="24"/>
                <w:szCs w:val="24"/>
              </w:rPr>
              <w:t xml:space="preserve"> (5 à 10 min.)</w:t>
            </w:r>
            <w:r w:rsidR="002F66F1">
              <w:rPr>
                <w:rFonts w:ascii="Times New Roman" w:hAnsi="Times New Roman" w:cs="Times New Roman"/>
                <w:sz w:val="24"/>
                <w:szCs w:val="24"/>
              </w:rPr>
              <w:t xml:space="preserve">    </w:t>
            </w:r>
            <w:r w:rsidRPr="002F66F1">
              <w:rPr>
                <w:rFonts w:ascii="Times New Roman" w:hAnsi="Times New Roman" w:cs="Times New Roman"/>
                <w:sz w:val="24"/>
                <w:szCs w:val="24"/>
              </w:rPr>
              <w:t>L</w:t>
            </w:r>
            <w:r w:rsidR="00977CD2" w:rsidRPr="002F66F1">
              <w:rPr>
                <w:rFonts w:ascii="Times New Roman" w:hAnsi="Times New Roman" w:cs="Times New Roman"/>
                <w:sz w:val="24"/>
                <w:szCs w:val="24"/>
              </w:rPr>
              <w:t>’enseignant</w:t>
            </w:r>
            <w:r w:rsidRPr="002F66F1">
              <w:rPr>
                <w:rFonts w:ascii="Times New Roman" w:hAnsi="Times New Roman" w:cs="Times New Roman"/>
                <w:sz w:val="24"/>
                <w:szCs w:val="24"/>
              </w:rPr>
              <w:t xml:space="preserve"> demande aux </w:t>
            </w:r>
            <w:r w:rsidR="00977CD2" w:rsidRPr="002F66F1">
              <w:rPr>
                <w:rFonts w:ascii="Times New Roman" w:hAnsi="Times New Roman" w:cs="Times New Roman"/>
                <w:sz w:val="24"/>
                <w:szCs w:val="24"/>
              </w:rPr>
              <w:t>apprenants</w:t>
            </w:r>
            <w:r w:rsidRPr="002F66F1">
              <w:rPr>
                <w:rFonts w:ascii="Times New Roman" w:hAnsi="Times New Roman" w:cs="Times New Roman"/>
                <w:sz w:val="24"/>
                <w:szCs w:val="24"/>
              </w:rPr>
              <w:t xml:space="preserve"> de se rendre au tableau et d’y écrire des mots ou des idées en lien avec le thème de la séquence. En début de séquence, cette stratégie peut contribuer à activer les apprentissages antérieurs et à introduire le sujet tout en fournissant </w:t>
            </w:r>
            <w:r w:rsidR="00977CD2" w:rsidRPr="002F66F1">
              <w:rPr>
                <w:rFonts w:ascii="Times New Roman" w:hAnsi="Times New Roman" w:cs="Times New Roman"/>
                <w:sz w:val="24"/>
                <w:szCs w:val="24"/>
              </w:rPr>
              <w:t>à l’enseignant</w:t>
            </w:r>
            <w:r w:rsidRPr="002F66F1">
              <w:rPr>
                <w:rFonts w:ascii="Times New Roman" w:hAnsi="Times New Roman" w:cs="Times New Roman"/>
                <w:sz w:val="24"/>
                <w:szCs w:val="24"/>
              </w:rPr>
              <w:t xml:space="preserve"> des informations sur l</w:t>
            </w:r>
            <w:r w:rsidR="00977CD2" w:rsidRPr="002F66F1">
              <w:rPr>
                <w:rFonts w:ascii="Times New Roman" w:hAnsi="Times New Roman" w:cs="Times New Roman"/>
                <w:sz w:val="24"/>
                <w:szCs w:val="24"/>
              </w:rPr>
              <w:t xml:space="preserve">’avancement des apprentissages </w:t>
            </w:r>
            <w:r w:rsidRPr="002F66F1">
              <w:rPr>
                <w:rFonts w:ascii="Times New Roman" w:hAnsi="Times New Roman" w:cs="Times New Roman"/>
                <w:sz w:val="24"/>
                <w:szCs w:val="24"/>
              </w:rPr>
              <w:t xml:space="preserve">du thème par les </w:t>
            </w:r>
            <w:r w:rsidR="00977CD2" w:rsidRPr="002F66F1">
              <w:rPr>
                <w:rFonts w:ascii="Times New Roman" w:hAnsi="Times New Roman" w:cs="Times New Roman"/>
                <w:sz w:val="24"/>
                <w:szCs w:val="24"/>
              </w:rPr>
              <w:t>apprenants</w:t>
            </w:r>
            <w:r w:rsidRPr="002F66F1">
              <w:rPr>
                <w:rFonts w:ascii="Times New Roman" w:hAnsi="Times New Roman" w:cs="Times New Roman"/>
                <w:sz w:val="24"/>
                <w:szCs w:val="24"/>
              </w:rPr>
              <w:t xml:space="preserve">. En fin de séquence, on peut faire une synthèse en comparant avec ce qui a été partagé au début.  </w:t>
            </w:r>
          </w:p>
        </w:tc>
      </w:tr>
      <w:tr w:rsidR="00D76005" w14:paraId="5E1EC342" w14:textId="77777777" w:rsidTr="00977D05">
        <w:tc>
          <w:tcPr>
            <w:tcW w:w="9356" w:type="dxa"/>
          </w:tcPr>
          <w:p w14:paraId="651B29C8" w14:textId="11B3E629" w:rsidR="00D76005" w:rsidRPr="002F66F1" w:rsidRDefault="00D76005" w:rsidP="002F66F1">
            <w:pPr>
              <w:spacing w:after="0" w:line="240" w:lineRule="auto"/>
              <w:ind w:left="35" w:right="104"/>
              <w:jc w:val="both"/>
              <w:rPr>
                <w:rFonts w:ascii="Times New Roman" w:hAnsi="Times New Roman" w:cs="Times New Roman"/>
                <w:sz w:val="24"/>
                <w:szCs w:val="24"/>
              </w:rPr>
            </w:pPr>
            <w:r w:rsidRPr="002F66F1">
              <w:rPr>
                <w:rFonts w:ascii="Times New Roman" w:hAnsi="Times New Roman" w:cs="Times New Roman"/>
                <w:b/>
                <w:sz w:val="24"/>
                <w:szCs w:val="24"/>
              </w:rPr>
              <w:t>Cartes conceptuelles</w:t>
            </w:r>
            <w:r w:rsidRPr="002F66F1">
              <w:rPr>
                <w:rFonts w:ascii="Times New Roman" w:hAnsi="Times New Roman" w:cs="Times New Roman"/>
                <w:sz w:val="24"/>
                <w:szCs w:val="24"/>
              </w:rPr>
              <w:t xml:space="preserve"> </w:t>
            </w:r>
            <w:r w:rsidR="002F66F1">
              <w:rPr>
                <w:rFonts w:ascii="Times New Roman" w:hAnsi="Times New Roman" w:cs="Times New Roman"/>
                <w:sz w:val="24"/>
                <w:szCs w:val="24"/>
              </w:rPr>
              <w:t xml:space="preserve">   </w:t>
            </w:r>
            <w:r w:rsidRPr="002F66F1">
              <w:rPr>
                <w:rFonts w:ascii="Times New Roman" w:hAnsi="Times New Roman" w:cs="Times New Roman"/>
                <w:sz w:val="24"/>
                <w:szCs w:val="24"/>
              </w:rPr>
              <w:t xml:space="preserve">Instrument visuel par lequel un </w:t>
            </w:r>
            <w:r w:rsidR="00977CD2" w:rsidRPr="002F66F1">
              <w:rPr>
                <w:rFonts w:ascii="Times New Roman" w:hAnsi="Times New Roman" w:cs="Times New Roman"/>
                <w:sz w:val="24"/>
                <w:szCs w:val="24"/>
              </w:rPr>
              <w:t>apprenant</w:t>
            </w:r>
            <w:r w:rsidRPr="002F66F1">
              <w:rPr>
                <w:rFonts w:ascii="Times New Roman" w:hAnsi="Times New Roman" w:cs="Times New Roman"/>
                <w:sz w:val="24"/>
                <w:szCs w:val="24"/>
              </w:rPr>
              <w:t xml:space="preserve"> ou un groupe construit et affiche l</w:t>
            </w:r>
            <w:r w:rsidR="002F66F1">
              <w:rPr>
                <w:rFonts w:ascii="Times New Roman" w:hAnsi="Times New Roman" w:cs="Times New Roman"/>
                <w:sz w:val="24"/>
                <w:szCs w:val="24"/>
              </w:rPr>
              <w:t xml:space="preserve">’organisation </w:t>
            </w:r>
            <w:r w:rsidRPr="002F66F1">
              <w:rPr>
                <w:rFonts w:ascii="Times New Roman" w:hAnsi="Times New Roman" w:cs="Times New Roman"/>
                <w:sz w:val="24"/>
                <w:szCs w:val="24"/>
              </w:rPr>
              <w:t xml:space="preserve">de ses </w:t>
            </w:r>
            <w:r w:rsidR="00977CD2" w:rsidRPr="002F66F1">
              <w:rPr>
                <w:rFonts w:ascii="Times New Roman" w:hAnsi="Times New Roman" w:cs="Times New Roman"/>
                <w:sz w:val="24"/>
                <w:szCs w:val="24"/>
              </w:rPr>
              <w:t>apprentissages</w:t>
            </w:r>
            <w:r w:rsidRPr="002F66F1">
              <w:rPr>
                <w:rFonts w:ascii="Times New Roman" w:hAnsi="Times New Roman" w:cs="Times New Roman"/>
                <w:sz w:val="24"/>
                <w:szCs w:val="24"/>
              </w:rPr>
              <w:t xml:space="preserve"> et des relations entre différents concepts, ce qui force la synthèse, l’abstraction et la mise en relation des </w:t>
            </w:r>
            <w:r w:rsidR="00977CD2" w:rsidRPr="002F66F1">
              <w:rPr>
                <w:rFonts w:ascii="Times New Roman" w:hAnsi="Times New Roman" w:cs="Times New Roman"/>
                <w:sz w:val="24"/>
                <w:szCs w:val="24"/>
              </w:rPr>
              <w:t>apprentissages</w:t>
            </w:r>
            <w:r w:rsidRPr="002F66F1">
              <w:rPr>
                <w:rFonts w:ascii="Times New Roman" w:hAnsi="Times New Roman" w:cs="Times New Roman"/>
                <w:sz w:val="24"/>
                <w:szCs w:val="24"/>
              </w:rPr>
              <w:t xml:space="preserve">. </w:t>
            </w:r>
            <w:r w:rsidR="002F66F1">
              <w:rPr>
                <w:rFonts w:ascii="Times New Roman" w:hAnsi="Times New Roman" w:cs="Times New Roman"/>
                <w:sz w:val="24"/>
                <w:szCs w:val="24"/>
              </w:rPr>
              <w:t>P</w:t>
            </w:r>
            <w:r w:rsidRPr="002F66F1">
              <w:rPr>
                <w:rFonts w:ascii="Times New Roman" w:hAnsi="Times New Roman" w:cs="Times New Roman"/>
                <w:sz w:val="24"/>
                <w:szCs w:val="24"/>
              </w:rPr>
              <w:t>lusieurs contextes d’utilisation : cartographier les apprentissages antérieurs avant d’aborder un nouveau sujet, définir une problématique, encadrer la réalisation d’une démarche intellectuelle, établir des interrelations entre deux cartes conceptuelles comportant des sujets imbriqués, revoir et enrichir cette première cartographie suite à un bloc de cours, etc. L’activité peut débuter en classe par un remue-méninges des concepts importants en équipe de 2. L</w:t>
            </w:r>
            <w:r w:rsidR="00977CD2" w:rsidRPr="002F66F1">
              <w:rPr>
                <w:rFonts w:ascii="Times New Roman" w:hAnsi="Times New Roman" w:cs="Times New Roman"/>
                <w:sz w:val="24"/>
                <w:szCs w:val="24"/>
              </w:rPr>
              <w:t xml:space="preserve">’enseignant </w:t>
            </w:r>
            <w:r w:rsidRPr="002F66F1">
              <w:rPr>
                <w:rFonts w:ascii="Times New Roman" w:hAnsi="Times New Roman" w:cs="Times New Roman"/>
                <w:sz w:val="24"/>
                <w:szCs w:val="24"/>
              </w:rPr>
              <w:t xml:space="preserve">peut discuter avec la classe des difficultés rencontrées. Les </w:t>
            </w:r>
            <w:r w:rsidR="00977CD2" w:rsidRPr="002F66F1">
              <w:rPr>
                <w:rFonts w:ascii="Times New Roman" w:hAnsi="Times New Roman" w:cs="Times New Roman"/>
                <w:sz w:val="24"/>
                <w:szCs w:val="24"/>
              </w:rPr>
              <w:t>apprenant</w:t>
            </w:r>
            <w:r w:rsidRPr="002F66F1">
              <w:rPr>
                <w:rFonts w:ascii="Times New Roman" w:hAnsi="Times New Roman" w:cs="Times New Roman"/>
                <w:sz w:val="24"/>
                <w:szCs w:val="24"/>
              </w:rPr>
              <w:t>s sont invités à compléter individuellement le travail et à envoyer le fichier de leur carte conceptuelle</w:t>
            </w:r>
            <w:r w:rsidR="002F66F1">
              <w:rPr>
                <w:rFonts w:ascii="Times New Roman" w:hAnsi="Times New Roman" w:cs="Times New Roman"/>
                <w:sz w:val="24"/>
                <w:szCs w:val="24"/>
              </w:rPr>
              <w:t xml:space="preserve"> à l’enseignant</w:t>
            </w:r>
            <w:r w:rsidRPr="002F66F1">
              <w:rPr>
                <w:rFonts w:ascii="Times New Roman" w:hAnsi="Times New Roman" w:cs="Times New Roman"/>
                <w:sz w:val="24"/>
                <w:szCs w:val="24"/>
              </w:rPr>
              <w:t xml:space="preserve">. </w:t>
            </w:r>
          </w:p>
        </w:tc>
      </w:tr>
      <w:tr w:rsidR="00D76005" w14:paraId="639C38EA" w14:textId="77777777" w:rsidTr="00977D05">
        <w:tc>
          <w:tcPr>
            <w:tcW w:w="9356" w:type="dxa"/>
          </w:tcPr>
          <w:p w14:paraId="6D5B536C" w14:textId="6529F139" w:rsidR="00D76005" w:rsidRPr="002F66F1" w:rsidRDefault="00D76005" w:rsidP="002F66F1">
            <w:pPr>
              <w:spacing w:after="0" w:line="240" w:lineRule="auto"/>
              <w:ind w:right="104"/>
              <w:jc w:val="both"/>
              <w:rPr>
                <w:rFonts w:ascii="Times New Roman" w:hAnsi="Times New Roman" w:cs="Times New Roman"/>
                <w:b/>
                <w:sz w:val="24"/>
                <w:szCs w:val="24"/>
              </w:rPr>
            </w:pPr>
            <w:r w:rsidRPr="002F66F1">
              <w:rPr>
                <w:rFonts w:ascii="Times New Roman" w:hAnsi="Times New Roman" w:cs="Times New Roman"/>
                <w:b/>
                <w:sz w:val="24"/>
                <w:szCs w:val="24"/>
              </w:rPr>
              <w:t>Tests diagnostiques</w:t>
            </w:r>
            <w:r w:rsidR="002F66F1">
              <w:rPr>
                <w:rFonts w:ascii="Times New Roman" w:hAnsi="Times New Roman" w:cs="Times New Roman"/>
                <w:b/>
                <w:sz w:val="24"/>
                <w:szCs w:val="24"/>
              </w:rPr>
              <w:t xml:space="preserve">     </w:t>
            </w:r>
            <w:r w:rsidRPr="002F66F1">
              <w:rPr>
                <w:rFonts w:ascii="Times New Roman" w:hAnsi="Times New Roman" w:cs="Times New Roman"/>
                <w:sz w:val="24"/>
                <w:szCs w:val="24"/>
              </w:rPr>
              <w:t>Cette stratégie permet la prise de conscience par l’</w:t>
            </w:r>
            <w:r w:rsidR="00977CD2" w:rsidRPr="002F66F1">
              <w:rPr>
                <w:rFonts w:ascii="Times New Roman" w:hAnsi="Times New Roman" w:cs="Times New Roman"/>
                <w:sz w:val="24"/>
                <w:szCs w:val="24"/>
              </w:rPr>
              <w:t>apprenant</w:t>
            </w:r>
            <w:r w:rsidRPr="002F66F1">
              <w:rPr>
                <w:rFonts w:ascii="Times New Roman" w:hAnsi="Times New Roman" w:cs="Times New Roman"/>
                <w:sz w:val="24"/>
                <w:szCs w:val="24"/>
              </w:rPr>
              <w:t xml:space="preserve"> lui-même de ses apprentissages antérieurs. Elle permet aussi à l’enseignant d’apprécier l</w:t>
            </w:r>
            <w:r w:rsidR="00977CD2" w:rsidRPr="002F66F1">
              <w:rPr>
                <w:rFonts w:ascii="Times New Roman" w:hAnsi="Times New Roman" w:cs="Times New Roman"/>
                <w:sz w:val="24"/>
                <w:szCs w:val="24"/>
              </w:rPr>
              <w:t>’avancement</w:t>
            </w:r>
            <w:r w:rsidRPr="002F66F1">
              <w:rPr>
                <w:rFonts w:ascii="Times New Roman" w:hAnsi="Times New Roman" w:cs="Times New Roman"/>
                <w:sz w:val="24"/>
                <w:szCs w:val="24"/>
              </w:rPr>
              <w:t xml:space="preserve"> de ces </w:t>
            </w:r>
            <w:r w:rsidR="00977CD2" w:rsidRPr="002F66F1">
              <w:rPr>
                <w:rFonts w:ascii="Times New Roman" w:hAnsi="Times New Roman" w:cs="Times New Roman"/>
                <w:sz w:val="24"/>
                <w:szCs w:val="24"/>
              </w:rPr>
              <w:t xml:space="preserve">apprentissages </w:t>
            </w:r>
            <w:r w:rsidRPr="002F66F1">
              <w:rPr>
                <w:rFonts w:ascii="Times New Roman" w:hAnsi="Times New Roman" w:cs="Times New Roman"/>
                <w:sz w:val="24"/>
                <w:szCs w:val="24"/>
              </w:rPr>
              <w:t xml:space="preserve">antérieurs (savoirs et habiletés) des </w:t>
            </w:r>
            <w:r w:rsidR="00977CD2" w:rsidRPr="002F66F1">
              <w:rPr>
                <w:rFonts w:ascii="Times New Roman" w:hAnsi="Times New Roman" w:cs="Times New Roman"/>
                <w:sz w:val="24"/>
                <w:szCs w:val="24"/>
              </w:rPr>
              <w:t>appren</w:t>
            </w:r>
            <w:r w:rsidRPr="002F66F1">
              <w:rPr>
                <w:rFonts w:ascii="Times New Roman" w:hAnsi="Times New Roman" w:cs="Times New Roman"/>
                <w:sz w:val="24"/>
                <w:szCs w:val="24"/>
              </w:rPr>
              <w:t>ants. Ainsi, il peut notamment adapter son enseignement, guider plus précisément les apprenants dans leur engagement dans la tâche, corriger immédiatement les incompréhensions et les mauvaises conceptions, faire faire les apprentissages préalables si nécessaire.</w:t>
            </w:r>
          </w:p>
        </w:tc>
      </w:tr>
    </w:tbl>
    <w:p w14:paraId="5E34CFE4" w14:textId="77777777" w:rsidR="00977D05" w:rsidRDefault="00977D05" w:rsidP="00977D05">
      <w:pPr>
        <w:spacing w:after="0" w:line="240" w:lineRule="auto"/>
        <w:rPr>
          <w:rFonts w:ascii="Times New Roman" w:hAnsi="Times New Roman" w:cs="Times New Roman"/>
          <w:b/>
          <w:i/>
          <w:sz w:val="18"/>
          <w:szCs w:val="18"/>
        </w:rPr>
      </w:pPr>
    </w:p>
    <w:p w14:paraId="4735A85E" w14:textId="063FF208" w:rsidR="005D7E41" w:rsidRPr="002F66F1" w:rsidRDefault="005D7E41" w:rsidP="00977D05">
      <w:pPr>
        <w:spacing w:after="0" w:line="240" w:lineRule="auto"/>
        <w:rPr>
          <w:rFonts w:ascii="Times New Roman" w:hAnsi="Times New Roman" w:cs="Times New Roman"/>
          <w:b/>
          <w:i/>
        </w:rPr>
      </w:pPr>
      <w:r w:rsidRPr="002F66F1">
        <w:rPr>
          <w:rFonts w:ascii="Times New Roman" w:hAnsi="Times New Roman" w:cs="Times New Roman"/>
          <w:b/>
          <w:i/>
        </w:rPr>
        <w:t>Références</w:t>
      </w:r>
    </w:p>
    <w:p w14:paraId="7088E8DA" w14:textId="7FE168D1" w:rsidR="005D7E41" w:rsidRPr="002F66F1" w:rsidRDefault="005D7E41" w:rsidP="00977D05">
      <w:pPr>
        <w:spacing w:after="0" w:line="240" w:lineRule="auto"/>
        <w:ind w:right="-285"/>
        <w:rPr>
          <w:rFonts w:ascii="Times New Roman" w:hAnsi="Times New Roman" w:cs="Times New Roman"/>
        </w:rPr>
      </w:pPr>
      <w:r w:rsidRPr="002F66F1">
        <w:rPr>
          <w:rFonts w:ascii="Times New Roman" w:hAnsi="Times New Roman" w:cs="Times New Roman"/>
        </w:rPr>
        <w:t xml:space="preserve">Berthiaume, D. et Rege Collet, N. (2013). </w:t>
      </w:r>
      <w:r w:rsidRPr="002F66F1">
        <w:rPr>
          <w:rFonts w:ascii="Times New Roman" w:hAnsi="Times New Roman" w:cs="Times New Roman"/>
          <w:i/>
        </w:rPr>
        <w:t>La pédagogie de l’enseignement supérieur : repères théoriques et applications pratiques</w:t>
      </w:r>
      <w:r w:rsidRPr="002F66F1">
        <w:rPr>
          <w:rFonts w:ascii="Times New Roman" w:hAnsi="Times New Roman" w:cs="Times New Roman"/>
        </w:rPr>
        <w:t>. Tome 1</w:t>
      </w:r>
      <w:r w:rsidR="002F66F1">
        <w:rPr>
          <w:rFonts w:ascii="Times New Roman" w:hAnsi="Times New Roman" w:cs="Times New Roman"/>
        </w:rPr>
        <w:t>.</w:t>
      </w:r>
      <w:r w:rsidRPr="002F66F1">
        <w:rPr>
          <w:rFonts w:ascii="Times New Roman" w:hAnsi="Times New Roman" w:cs="Times New Roman"/>
        </w:rPr>
        <w:t xml:space="preserve"> Peter Lang</w:t>
      </w:r>
      <w:r w:rsidR="002F66F1">
        <w:rPr>
          <w:rFonts w:ascii="Times New Roman" w:hAnsi="Times New Roman" w:cs="Times New Roman"/>
        </w:rPr>
        <w:t>.</w:t>
      </w:r>
    </w:p>
    <w:p w14:paraId="4F59DC2B" w14:textId="01070021" w:rsidR="005D7E41" w:rsidRPr="002F66F1" w:rsidRDefault="005D7E41" w:rsidP="00977D05">
      <w:pPr>
        <w:spacing w:after="0" w:line="240" w:lineRule="auto"/>
        <w:ind w:right="-285"/>
        <w:rPr>
          <w:rFonts w:ascii="Times New Roman" w:hAnsi="Times New Roman" w:cs="Times New Roman"/>
        </w:rPr>
      </w:pPr>
      <w:r w:rsidRPr="002F66F1">
        <w:rPr>
          <w:rFonts w:ascii="Times New Roman" w:hAnsi="Times New Roman" w:cs="Times New Roman"/>
        </w:rPr>
        <w:t xml:space="preserve">Gauthier, C., Desbiens, J.-F., &amp; Martineau, S. (2003). </w:t>
      </w:r>
      <w:r w:rsidRPr="002F66F1">
        <w:rPr>
          <w:rFonts w:ascii="Times New Roman" w:hAnsi="Times New Roman" w:cs="Times New Roman"/>
          <w:i/>
        </w:rPr>
        <w:t>Mots de passe pour mieux enseigner</w:t>
      </w:r>
      <w:r w:rsidRPr="002F66F1">
        <w:rPr>
          <w:rFonts w:ascii="Times New Roman" w:hAnsi="Times New Roman" w:cs="Times New Roman"/>
        </w:rPr>
        <w:t>. Presses de l’Université Laval</w:t>
      </w:r>
    </w:p>
    <w:p w14:paraId="456049E4" w14:textId="77777777" w:rsidR="005D7E41" w:rsidRPr="002F66F1" w:rsidRDefault="005D7E41" w:rsidP="00977D05">
      <w:pPr>
        <w:spacing w:after="0" w:line="240" w:lineRule="auto"/>
        <w:ind w:right="-285"/>
        <w:rPr>
          <w:rFonts w:ascii="Times New Roman" w:hAnsi="Times New Roman" w:cs="Times New Roman"/>
        </w:rPr>
      </w:pPr>
      <w:proofErr w:type="spellStart"/>
      <w:r w:rsidRPr="002F66F1">
        <w:rPr>
          <w:rFonts w:ascii="Times New Roman" w:hAnsi="Times New Roman" w:cs="Times New Roman"/>
        </w:rPr>
        <w:t>Kozanitis</w:t>
      </w:r>
      <w:proofErr w:type="spellEnd"/>
      <w:r w:rsidRPr="002F66F1">
        <w:rPr>
          <w:rFonts w:ascii="Times New Roman" w:hAnsi="Times New Roman" w:cs="Times New Roman"/>
        </w:rPr>
        <w:t>, A. Document du Bureau d’Appui pédagogique de l’École Polytechnique de Montréal. En ligne : http://www.polymtl.ca/bap/docs/documents/apprentissage_actif_V2.pdf</w:t>
      </w:r>
    </w:p>
    <w:p w14:paraId="19FF9BBA" w14:textId="43A98725" w:rsidR="005D7E41" w:rsidRPr="002F66F1" w:rsidRDefault="005D7E41" w:rsidP="00977D05">
      <w:pPr>
        <w:spacing w:after="0" w:line="240" w:lineRule="auto"/>
        <w:ind w:right="-285"/>
        <w:rPr>
          <w:rFonts w:ascii="Times New Roman" w:hAnsi="Times New Roman" w:cs="Times New Roman"/>
        </w:rPr>
      </w:pPr>
      <w:r w:rsidRPr="002F66F1">
        <w:rPr>
          <w:rFonts w:ascii="Times New Roman" w:hAnsi="Times New Roman" w:cs="Times New Roman"/>
        </w:rPr>
        <w:t xml:space="preserve">Martineau, S., Simard, D. (2001). </w:t>
      </w:r>
      <w:r w:rsidRPr="002F66F1">
        <w:rPr>
          <w:rFonts w:ascii="Times New Roman" w:hAnsi="Times New Roman" w:cs="Times New Roman"/>
          <w:i/>
        </w:rPr>
        <w:t>Les groupes de discussion</w:t>
      </w:r>
      <w:r w:rsidRPr="002F66F1">
        <w:rPr>
          <w:rFonts w:ascii="Times New Roman" w:hAnsi="Times New Roman" w:cs="Times New Roman"/>
        </w:rPr>
        <w:t>. Presses de l’Université du Québec</w:t>
      </w:r>
    </w:p>
    <w:p w14:paraId="4AC3D5A5" w14:textId="77777777" w:rsidR="004E3ADA" w:rsidRPr="002F66F1" w:rsidRDefault="004E3ADA" w:rsidP="00977D05">
      <w:pPr>
        <w:autoSpaceDE w:val="0"/>
        <w:autoSpaceDN w:val="0"/>
        <w:adjustRightInd w:val="0"/>
        <w:spacing w:after="0" w:line="240" w:lineRule="auto"/>
        <w:ind w:right="-285"/>
        <w:rPr>
          <w:rFonts w:ascii="Times New Roman" w:eastAsia="Calibri" w:hAnsi="Times New Roman"/>
        </w:rPr>
      </w:pPr>
      <w:r w:rsidRPr="002F66F1">
        <w:rPr>
          <w:rFonts w:ascii="Times New Roman" w:eastAsia="Calibri" w:hAnsi="Times New Roman"/>
        </w:rPr>
        <w:t xml:space="preserve">Piaget, J. (1969). </w:t>
      </w:r>
      <w:r w:rsidRPr="002F66F1">
        <w:rPr>
          <w:rFonts w:ascii="Times New Roman" w:eastAsia="Calibri" w:hAnsi="Times New Roman"/>
          <w:i/>
        </w:rPr>
        <w:t>Psychologie et pédagogie</w:t>
      </w:r>
      <w:r w:rsidRPr="002F66F1">
        <w:rPr>
          <w:rFonts w:ascii="Times New Roman" w:eastAsia="Calibri" w:hAnsi="Times New Roman"/>
        </w:rPr>
        <w:t>. Paris : Gonthier.</w:t>
      </w:r>
    </w:p>
    <w:p w14:paraId="729B5922" w14:textId="4CB75AF9" w:rsidR="004E3ADA" w:rsidRPr="002F66F1" w:rsidRDefault="004E3ADA" w:rsidP="00977D05">
      <w:pPr>
        <w:spacing w:after="0" w:line="240" w:lineRule="auto"/>
        <w:ind w:right="-285"/>
        <w:rPr>
          <w:rFonts w:ascii="Times New Roman" w:eastAsia="Calibri" w:hAnsi="Times New Roman"/>
        </w:rPr>
      </w:pPr>
      <w:r w:rsidRPr="002F66F1">
        <w:rPr>
          <w:rFonts w:ascii="Times New Roman" w:eastAsia="Calibri" w:hAnsi="Times New Roman"/>
        </w:rPr>
        <w:t xml:space="preserve">Piaget, J. (1974). </w:t>
      </w:r>
      <w:r w:rsidRPr="002F66F1">
        <w:rPr>
          <w:rFonts w:ascii="Times New Roman" w:eastAsia="Calibri" w:hAnsi="Times New Roman"/>
          <w:i/>
        </w:rPr>
        <w:t>Réussir et comprendre</w:t>
      </w:r>
      <w:r w:rsidRPr="002F66F1">
        <w:rPr>
          <w:rFonts w:ascii="Times New Roman" w:eastAsia="Calibri" w:hAnsi="Times New Roman"/>
        </w:rPr>
        <w:t>. Paris : PUF.</w:t>
      </w:r>
    </w:p>
    <w:p w14:paraId="102B4BD3" w14:textId="2B418B70" w:rsidR="005E5700" w:rsidRPr="002F66F1" w:rsidRDefault="005D7E41" w:rsidP="00977D05">
      <w:pPr>
        <w:spacing w:after="0" w:line="240" w:lineRule="auto"/>
        <w:ind w:right="-285"/>
        <w:rPr>
          <w:rFonts w:ascii="Times New Roman" w:hAnsi="Times New Roman" w:cs="Times New Roman"/>
        </w:rPr>
      </w:pPr>
      <w:proofErr w:type="spellStart"/>
      <w:r w:rsidRPr="002F66F1">
        <w:rPr>
          <w:rFonts w:ascii="Times New Roman" w:hAnsi="Times New Roman" w:cs="Times New Roman"/>
        </w:rPr>
        <w:t>Prégent</w:t>
      </w:r>
      <w:proofErr w:type="spellEnd"/>
      <w:r w:rsidRPr="002F66F1">
        <w:rPr>
          <w:rFonts w:ascii="Times New Roman" w:hAnsi="Times New Roman" w:cs="Times New Roman"/>
        </w:rPr>
        <w:t xml:space="preserve">, R., Bernard, H. et </w:t>
      </w:r>
      <w:proofErr w:type="spellStart"/>
      <w:r w:rsidRPr="002F66F1">
        <w:rPr>
          <w:rFonts w:ascii="Times New Roman" w:hAnsi="Times New Roman" w:cs="Times New Roman"/>
        </w:rPr>
        <w:t>Kozanitis</w:t>
      </w:r>
      <w:proofErr w:type="spellEnd"/>
      <w:r w:rsidRPr="002F66F1">
        <w:rPr>
          <w:rFonts w:ascii="Times New Roman" w:hAnsi="Times New Roman" w:cs="Times New Roman"/>
        </w:rPr>
        <w:t xml:space="preserve">, A. (2009). Amorcer le développement de compétences par des exposés fondés sur des situations authentiques, dans </w:t>
      </w:r>
      <w:r w:rsidRPr="002F66F1">
        <w:rPr>
          <w:rFonts w:ascii="Times New Roman" w:hAnsi="Times New Roman" w:cs="Times New Roman"/>
          <w:i/>
        </w:rPr>
        <w:t>Enseigner à l’université dans un</w:t>
      </w:r>
      <w:r w:rsidR="00977D05" w:rsidRPr="002F66F1">
        <w:rPr>
          <w:rFonts w:ascii="Times New Roman" w:hAnsi="Times New Roman" w:cs="Times New Roman"/>
          <w:i/>
        </w:rPr>
        <w:t>e</w:t>
      </w:r>
      <w:r w:rsidRPr="002F66F1">
        <w:rPr>
          <w:rFonts w:ascii="Times New Roman" w:hAnsi="Times New Roman" w:cs="Times New Roman"/>
          <w:i/>
        </w:rPr>
        <w:t xml:space="preserve"> approche-programme</w:t>
      </w:r>
      <w:r w:rsidRPr="002F66F1">
        <w:rPr>
          <w:rFonts w:ascii="Times New Roman" w:hAnsi="Times New Roman" w:cs="Times New Roman"/>
        </w:rPr>
        <w:t>. (</w:t>
      </w:r>
      <w:proofErr w:type="gramStart"/>
      <w:r w:rsidRPr="002F66F1">
        <w:rPr>
          <w:rFonts w:ascii="Times New Roman" w:hAnsi="Times New Roman" w:cs="Times New Roman"/>
        </w:rPr>
        <w:t>pp.</w:t>
      </w:r>
      <w:proofErr w:type="gramEnd"/>
      <w:r w:rsidRPr="002F66F1">
        <w:rPr>
          <w:rFonts w:ascii="Times New Roman" w:hAnsi="Times New Roman" w:cs="Times New Roman"/>
        </w:rPr>
        <w:t xml:space="preserve"> 65-104). Presses internationales </w:t>
      </w:r>
      <w:r w:rsidR="00B67661">
        <w:rPr>
          <w:rFonts w:ascii="Times New Roman" w:hAnsi="Times New Roman" w:cs="Times New Roman"/>
        </w:rPr>
        <w:t>P</w:t>
      </w:r>
      <w:r w:rsidRPr="002F66F1">
        <w:rPr>
          <w:rFonts w:ascii="Times New Roman" w:hAnsi="Times New Roman" w:cs="Times New Roman"/>
        </w:rPr>
        <w:t>olytechnique.</w:t>
      </w:r>
    </w:p>
    <w:sectPr w:rsidR="005E5700" w:rsidRPr="002F66F1" w:rsidSect="00E91A56">
      <w:pgSz w:w="11906" w:h="16838" w:code="9"/>
      <w:pgMar w:top="709" w:right="17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56BE"/>
    <w:multiLevelType w:val="hybridMultilevel"/>
    <w:tmpl w:val="750E084E"/>
    <w:lvl w:ilvl="0" w:tplc="3E9426B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BE14C1"/>
    <w:multiLevelType w:val="hybridMultilevel"/>
    <w:tmpl w:val="BC1CF19A"/>
    <w:lvl w:ilvl="0" w:tplc="3C4CAA84">
      <w:start w:val="1"/>
      <w:numFmt w:val="bullet"/>
      <w:lvlText w:val="•"/>
      <w:lvlJc w:val="left"/>
      <w:pPr>
        <w:tabs>
          <w:tab w:val="num" w:pos="720"/>
        </w:tabs>
        <w:ind w:left="720" w:hanging="360"/>
      </w:pPr>
      <w:rPr>
        <w:rFonts w:ascii="Times New Roman" w:hAnsi="Times New Roman" w:hint="default"/>
      </w:rPr>
    </w:lvl>
    <w:lvl w:ilvl="1" w:tplc="06541C78" w:tentative="1">
      <w:start w:val="1"/>
      <w:numFmt w:val="bullet"/>
      <w:lvlText w:val="•"/>
      <w:lvlJc w:val="left"/>
      <w:pPr>
        <w:tabs>
          <w:tab w:val="num" w:pos="1440"/>
        </w:tabs>
        <w:ind w:left="1440" w:hanging="360"/>
      </w:pPr>
      <w:rPr>
        <w:rFonts w:ascii="Times New Roman" w:hAnsi="Times New Roman" w:hint="default"/>
      </w:rPr>
    </w:lvl>
    <w:lvl w:ilvl="2" w:tplc="7C42812E" w:tentative="1">
      <w:start w:val="1"/>
      <w:numFmt w:val="bullet"/>
      <w:lvlText w:val="•"/>
      <w:lvlJc w:val="left"/>
      <w:pPr>
        <w:tabs>
          <w:tab w:val="num" w:pos="2160"/>
        </w:tabs>
        <w:ind w:left="2160" w:hanging="360"/>
      </w:pPr>
      <w:rPr>
        <w:rFonts w:ascii="Times New Roman" w:hAnsi="Times New Roman" w:hint="default"/>
      </w:rPr>
    </w:lvl>
    <w:lvl w:ilvl="3" w:tplc="52B0B55A" w:tentative="1">
      <w:start w:val="1"/>
      <w:numFmt w:val="bullet"/>
      <w:lvlText w:val="•"/>
      <w:lvlJc w:val="left"/>
      <w:pPr>
        <w:tabs>
          <w:tab w:val="num" w:pos="2880"/>
        </w:tabs>
        <w:ind w:left="2880" w:hanging="360"/>
      </w:pPr>
      <w:rPr>
        <w:rFonts w:ascii="Times New Roman" w:hAnsi="Times New Roman" w:hint="default"/>
      </w:rPr>
    </w:lvl>
    <w:lvl w:ilvl="4" w:tplc="E06E7F64" w:tentative="1">
      <w:start w:val="1"/>
      <w:numFmt w:val="bullet"/>
      <w:lvlText w:val="•"/>
      <w:lvlJc w:val="left"/>
      <w:pPr>
        <w:tabs>
          <w:tab w:val="num" w:pos="3600"/>
        </w:tabs>
        <w:ind w:left="3600" w:hanging="360"/>
      </w:pPr>
      <w:rPr>
        <w:rFonts w:ascii="Times New Roman" w:hAnsi="Times New Roman" w:hint="default"/>
      </w:rPr>
    </w:lvl>
    <w:lvl w:ilvl="5" w:tplc="C3C8733A" w:tentative="1">
      <w:start w:val="1"/>
      <w:numFmt w:val="bullet"/>
      <w:lvlText w:val="•"/>
      <w:lvlJc w:val="left"/>
      <w:pPr>
        <w:tabs>
          <w:tab w:val="num" w:pos="4320"/>
        </w:tabs>
        <w:ind w:left="4320" w:hanging="360"/>
      </w:pPr>
      <w:rPr>
        <w:rFonts w:ascii="Times New Roman" w:hAnsi="Times New Roman" w:hint="default"/>
      </w:rPr>
    </w:lvl>
    <w:lvl w:ilvl="6" w:tplc="D1F2F014" w:tentative="1">
      <w:start w:val="1"/>
      <w:numFmt w:val="bullet"/>
      <w:lvlText w:val="•"/>
      <w:lvlJc w:val="left"/>
      <w:pPr>
        <w:tabs>
          <w:tab w:val="num" w:pos="5040"/>
        </w:tabs>
        <w:ind w:left="5040" w:hanging="360"/>
      </w:pPr>
      <w:rPr>
        <w:rFonts w:ascii="Times New Roman" w:hAnsi="Times New Roman" w:hint="default"/>
      </w:rPr>
    </w:lvl>
    <w:lvl w:ilvl="7" w:tplc="AE022B48" w:tentative="1">
      <w:start w:val="1"/>
      <w:numFmt w:val="bullet"/>
      <w:lvlText w:val="•"/>
      <w:lvlJc w:val="left"/>
      <w:pPr>
        <w:tabs>
          <w:tab w:val="num" w:pos="5760"/>
        </w:tabs>
        <w:ind w:left="5760" w:hanging="360"/>
      </w:pPr>
      <w:rPr>
        <w:rFonts w:ascii="Times New Roman" w:hAnsi="Times New Roman" w:hint="default"/>
      </w:rPr>
    </w:lvl>
    <w:lvl w:ilvl="8" w:tplc="B134B7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6774EF"/>
    <w:multiLevelType w:val="hybridMultilevel"/>
    <w:tmpl w:val="BC9422F8"/>
    <w:lvl w:ilvl="0" w:tplc="3D58D4A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042591E"/>
    <w:multiLevelType w:val="hybridMultilevel"/>
    <w:tmpl w:val="1C5EAED8"/>
    <w:lvl w:ilvl="0" w:tplc="005C3132">
      <w:start w:val="1"/>
      <w:numFmt w:val="bullet"/>
      <w:lvlText w:val="•"/>
      <w:lvlJc w:val="left"/>
      <w:pPr>
        <w:tabs>
          <w:tab w:val="num" w:pos="720"/>
        </w:tabs>
        <w:ind w:left="720" w:hanging="360"/>
      </w:pPr>
      <w:rPr>
        <w:rFonts w:ascii="Times New Roman" w:hAnsi="Times New Roman" w:hint="default"/>
      </w:rPr>
    </w:lvl>
    <w:lvl w:ilvl="1" w:tplc="D8EC5986" w:tentative="1">
      <w:start w:val="1"/>
      <w:numFmt w:val="bullet"/>
      <w:lvlText w:val="•"/>
      <w:lvlJc w:val="left"/>
      <w:pPr>
        <w:tabs>
          <w:tab w:val="num" w:pos="1440"/>
        </w:tabs>
        <w:ind w:left="1440" w:hanging="360"/>
      </w:pPr>
      <w:rPr>
        <w:rFonts w:ascii="Times New Roman" w:hAnsi="Times New Roman" w:hint="default"/>
      </w:rPr>
    </w:lvl>
    <w:lvl w:ilvl="2" w:tplc="F6607574" w:tentative="1">
      <w:start w:val="1"/>
      <w:numFmt w:val="bullet"/>
      <w:lvlText w:val="•"/>
      <w:lvlJc w:val="left"/>
      <w:pPr>
        <w:tabs>
          <w:tab w:val="num" w:pos="2160"/>
        </w:tabs>
        <w:ind w:left="2160" w:hanging="360"/>
      </w:pPr>
      <w:rPr>
        <w:rFonts w:ascii="Times New Roman" w:hAnsi="Times New Roman" w:hint="default"/>
      </w:rPr>
    </w:lvl>
    <w:lvl w:ilvl="3" w:tplc="7FB2691A" w:tentative="1">
      <w:start w:val="1"/>
      <w:numFmt w:val="bullet"/>
      <w:lvlText w:val="•"/>
      <w:lvlJc w:val="left"/>
      <w:pPr>
        <w:tabs>
          <w:tab w:val="num" w:pos="2880"/>
        </w:tabs>
        <w:ind w:left="2880" w:hanging="360"/>
      </w:pPr>
      <w:rPr>
        <w:rFonts w:ascii="Times New Roman" w:hAnsi="Times New Roman" w:hint="default"/>
      </w:rPr>
    </w:lvl>
    <w:lvl w:ilvl="4" w:tplc="878ECAA8" w:tentative="1">
      <w:start w:val="1"/>
      <w:numFmt w:val="bullet"/>
      <w:lvlText w:val="•"/>
      <w:lvlJc w:val="left"/>
      <w:pPr>
        <w:tabs>
          <w:tab w:val="num" w:pos="3600"/>
        </w:tabs>
        <w:ind w:left="3600" w:hanging="360"/>
      </w:pPr>
      <w:rPr>
        <w:rFonts w:ascii="Times New Roman" w:hAnsi="Times New Roman" w:hint="default"/>
      </w:rPr>
    </w:lvl>
    <w:lvl w:ilvl="5" w:tplc="3C9C759E" w:tentative="1">
      <w:start w:val="1"/>
      <w:numFmt w:val="bullet"/>
      <w:lvlText w:val="•"/>
      <w:lvlJc w:val="left"/>
      <w:pPr>
        <w:tabs>
          <w:tab w:val="num" w:pos="4320"/>
        </w:tabs>
        <w:ind w:left="4320" w:hanging="360"/>
      </w:pPr>
      <w:rPr>
        <w:rFonts w:ascii="Times New Roman" w:hAnsi="Times New Roman" w:hint="default"/>
      </w:rPr>
    </w:lvl>
    <w:lvl w:ilvl="6" w:tplc="C7A6E07E" w:tentative="1">
      <w:start w:val="1"/>
      <w:numFmt w:val="bullet"/>
      <w:lvlText w:val="•"/>
      <w:lvlJc w:val="left"/>
      <w:pPr>
        <w:tabs>
          <w:tab w:val="num" w:pos="5040"/>
        </w:tabs>
        <w:ind w:left="5040" w:hanging="360"/>
      </w:pPr>
      <w:rPr>
        <w:rFonts w:ascii="Times New Roman" w:hAnsi="Times New Roman" w:hint="default"/>
      </w:rPr>
    </w:lvl>
    <w:lvl w:ilvl="7" w:tplc="F64081F8" w:tentative="1">
      <w:start w:val="1"/>
      <w:numFmt w:val="bullet"/>
      <w:lvlText w:val="•"/>
      <w:lvlJc w:val="left"/>
      <w:pPr>
        <w:tabs>
          <w:tab w:val="num" w:pos="5760"/>
        </w:tabs>
        <w:ind w:left="5760" w:hanging="360"/>
      </w:pPr>
      <w:rPr>
        <w:rFonts w:ascii="Times New Roman" w:hAnsi="Times New Roman" w:hint="default"/>
      </w:rPr>
    </w:lvl>
    <w:lvl w:ilvl="8" w:tplc="9A5AFD9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7F19ED"/>
    <w:multiLevelType w:val="hybridMultilevel"/>
    <w:tmpl w:val="971CA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606C00"/>
    <w:multiLevelType w:val="hybridMultilevel"/>
    <w:tmpl w:val="023ADC9C"/>
    <w:lvl w:ilvl="0" w:tplc="D9B240B6">
      <w:start w:val="1"/>
      <w:numFmt w:val="bullet"/>
      <w:lvlText w:val="•"/>
      <w:lvlJc w:val="left"/>
      <w:pPr>
        <w:tabs>
          <w:tab w:val="num" w:pos="720"/>
        </w:tabs>
        <w:ind w:left="720" w:hanging="360"/>
      </w:pPr>
      <w:rPr>
        <w:rFonts w:ascii="Times New Roman" w:hAnsi="Times New Roman" w:hint="default"/>
      </w:rPr>
    </w:lvl>
    <w:lvl w:ilvl="1" w:tplc="D1925D32" w:tentative="1">
      <w:start w:val="1"/>
      <w:numFmt w:val="bullet"/>
      <w:lvlText w:val="•"/>
      <w:lvlJc w:val="left"/>
      <w:pPr>
        <w:tabs>
          <w:tab w:val="num" w:pos="1440"/>
        </w:tabs>
        <w:ind w:left="1440" w:hanging="360"/>
      </w:pPr>
      <w:rPr>
        <w:rFonts w:ascii="Times New Roman" w:hAnsi="Times New Roman" w:hint="default"/>
      </w:rPr>
    </w:lvl>
    <w:lvl w:ilvl="2" w:tplc="C73CEE60" w:tentative="1">
      <w:start w:val="1"/>
      <w:numFmt w:val="bullet"/>
      <w:lvlText w:val="•"/>
      <w:lvlJc w:val="left"/>
      <w:pPr>
        <w:tabs>
          <w:tab w:val="num" w:pos="2160"/>
        </w:tabs>
        <w:ind w:left="2160" w:hanging="360"/>
      </w:pPr>
      <w:rPr>
        <w:rFonts w:ascii="Times New Roman" w:hAnsi="Times New Roman" w:hint="default"/>
      </w:rPr>
    </w:lvl>
    <w:lvl w:ilvl="3" w:tplc="8C204C9C" w:tentative="1">
      <w:start w:val="1"/>
      <w:numFmt w:val="bullet"/>
      <w:lvlText w:val="•"/>
      <w:lvlJc w:val="left"/>
      <w:pPr>
        <w:tabs>
          <w:tab w:val="num" w:pos="2880"/>
        </w:tabs>
        <w:ind w:left="2880" w:hanging="360"/>
      </w:pPr>
      <w:rPr>
        <w:rFonts w:ascii="Times New Roman" w:hAnsi="Times New Roman" w:hint="default"/>
      </w:rPr>
    </w:lvl>
    <w:lvl w:ilvl="4" w:tplc="5172D500" w:tentative="1">
      <w:start w:val="1"/>
      <w:numFmt w:val="bullet"/>
      <w:lvlText w:val="•"/>
      <w:lvlJc w:val="left"/>
      <w:pPr>
        <w:tabs>
          <w:tab w:val="num" w:pos="3600"/>
        </w:tabs>
        <w:ind w:left="3600" w:hanging="360"/>
      </w:pPr>
      <w:rPr>
        <w:rFonts w:ascii="Times New Roman" w:hAnsi="Times New Roman" w:hint="default"/>
      </w:rPr>
    </w:lvl>
    <w:lvl w:ilvl="5" w:tplc="D77EA0FC" w:tentative="1">
      <w:start w:val="1"/>
      <w:numFmt w:val="bullet"/>
      <w:lvlText w:val="•"/>
      <w:lvlJc w:val="left"/>
      <w:pPr>
        <w:tabs>
          <w:tab w:val="num" w:pos="4320"/>
        </w:tabs>
        <w:ind w:left="4320" w:hanging="360"/>
      </w:pPr>
      <w:rPr>
        <w:rFonts w:ascii="Times New Roman" w:hAnsi="Times New Roman" w:hint="default"/>
      </w:rPr>
    </w:lvl>
    <w:lvl w:ilvl="6" w:tplc="81C85F94" w:tentative="1">
      <w:start w:val="1"/>
      <w:numFmt w:val="bullet"/>
      <w:lvlText w:val="•"/>
      <w:lvlJc w:val="left"/>
      <w:pPr>
        <w:tabs>
          <w:tab w:val="num" w:pos="5040"/>
        </w:tabs>
        <w:ind w:left="5040" w:hanging="360"/>
      </w:pPr>
      <w:rPr>
        <w:rFonts w:ascii="Times New Roman" w:hAnsi="Times New Roman" w:hint="default"/>
      </w:rPr>
    </w:lvl>
    <w:lvl w:ilvl="7" w:tplc="084A70FE" w:tentative="1">
      <w:start w:val="1"/>
      <w:numFmt w:val="bullet"/>
      <w:lvlText w:val="•"/>
      <w:lvlJc w:val="left"/>
      <w:pPr>
        <w:tabs>
          <w:tab w:val="num" w:pos="5760"/>
        </w:tabs>
        <w:ind w:left="5760" w:hanging="360"/>
      </w:pPr>
      <w:rPr>
        <w:rFonts w:ascii="Times New Roman" w:hAnsi="Times New Roman" w:hint="default"/>
      </w:rPr>
    </w:lvl>
    <w:lvl w:ilvl="8" w:tplc="2C74D96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8A95EF7"/>
    <w:multiLevelType w:val="hybridMultilevel"/>
    <w:tmpl w:val="D9FAF0DA"/>
    <w:lvl w:ilvl="0" w:tplc="9D1CE8FA">
      <w:start w:val="1"/>
      <w:numFmt w:val="bullet"/>
      <w:lvlText w:val="-"/>
      <w:lvlJc w:val="left"/>
      <w:pPr>
        <w:tabs>
          <w:tab w:val="num" w:pos="720"/>
        </w:tabs>
        <w:ind w:left="720" w:hanging="360"/>
      </w:pPr>
      <w:rPr>
        <w:rFonts w:ascii="Times New Roman" w:hAnsi="Times New Roman" w:hint="default"/>
      </w:rPr>
    </w:lvl>
    <w:lvl w:ilvl="1" w:tplc="689EE9A2" w:tentative="1">
      <w:start w:val="1"/>
      <w:numFmt w:val="bullet"/>
      <w:lvlText w:val="-"/>
      <w:lvlJc w:val="left"/>
      <w:pPr>
        <w:tabs>
          <w:tab w:val="num" w:pos="1440"/>
        </w:tabs>
        <w:ind w:left="1440" w:hanging="360"/>
      </w:pPr>
      <w:rPr>
        <w:rFonts w:ascii="Times New Roman" w:hAnsi="Times New Roman" w:hint="default"/>
      </w:rPr>
    </w:lvl>
    <w:lvl w:ilvl="2" w:tplc="7480CECC" w:tentative="1">
      <w:start w:val="1"/>
      <w:numFmt w:val="bullet"/>
      <w:lvlText w:val="-"/>
      <w:lvlJc w:val="left"/>
      <w:pPr>
        <w:tabs>
          <w:tab w:val="num" w:pos="2160"/>
        </w:tabs>
        <w:ind w:left="2160" w:hanging="360"/>
      </w:pPr>
      <w:rPr>
        <w:rFonts w:ascii="Times New Roman" w:hAnsi="Times New Roman" w:hint="default"/>
      </w:rPr>
    </w:lvl>
    <w:lvl w:ilvl="3" w:tplc="27BE2316" w:tentative="1">
      <w:start w:val="1"/>
      <w:numFmt w:val="bullet"/>
      <w:lvlText w:val="-"/>
      <w:lvlJc w:val="left"/>
      <w:pPr>
        <w:tabs>
          <w:tab w:val="num" w:pos="2880"/>
        </w:tabs>
        <w:ind w:left="2880" w:hanging="360"/>
      </w:pPr>
      <w:rPr>
        <w:rFonts w:ascii="Times New Roman" w:hAnsi="Times New Roman" w:hint="default"/>
      </w:rPr>
    </w:lvl>
    <w:lvl w:ilvl="4" w:tplc="6CE033A2" w:tentative="1">
      <w:start w:val="1"/>
      <w:numFmt w:val="bullet"/>
      <w:lvlText w:val="-"/>
      <w:lvlJc w:val="left"/>
      <w:pPr>
        <w:tabs>
          <w:tab w:val="num" w:pos="3600"/>
        </w:tabs>
        <w:ind w:left="3600" w:hanging="360"/>
      </w:pPr>
      <w:rPr>
        <w:rFonts w:ascii="Times New Roman" w:hAnsi="Times New Roman" w:hint="default"/>
      </w:rPr>
    </w:lvl>
    <w:lvl w:ilvl="5" w:tplc="2AE4D8C2" w:tentative="1">
      <w:start w:val="1"/>
      <w:numFmt w:val="bullet"/>
      <w:lvlText w:val="-"/>
      <w:lvlJc w:val="left"/>
      <w:pPr>
        <w:tabs>
          <w:tab w:val="num" w:pos="4320"/>
        </w:tabs>
        <w:ind w:left="4320" w:hanging="360"/>
      </w:pPr>
      <w:rPr>
        <w:rFonts w:ascii="Times New Roman" w:hAnsi="Times New Roman" w:hint="default"/>
      </w:rPr>
    </w:lvl>
    <w:lvl w:ilvl="6" w:tplc="40682900" w:tentative="1">
      <w:start w:val="1"/>
      <w:numFmt w:val="bullet"/>
      <w:lvlText w:val="-"/>
      <w:lvlJc w:val="left"/>
      <w:pPr>
        <w:tabs>
          <w:tab w:val="num" w:pos="5040"/>
        </w:tabs>
        <w:ind w:left="5040" w:hanging="360"/>
      </w:pPr>
      <w:rPr>
        <w:rFonts w:ascii="Times New Roman" w:hAnsi="Times New Roman" w:hint="default"/>
      </w:rPr>
    </w:lvl>
    <w:lvl w:ilvl="7" w:tplc="48F06C16" w:tentative="1">
      <w:start w:val="1"/>
      <w:numFmt w:val="bullet"/>
      <w:lvlText w:val="-"/>
      <w:lvlJc w:val="left"/>
      <w:pPr>
        <w:tabs>
          <w:tab w:val="num" w:pos="5760"/>
        </w:tabs>
        <w:ind w:left="5760" w:hanging="360"/>
      </w:pPr>
      <w:rPr>
        <w:rFonts w:ascii="Times New Roman" w:hAnsi="Times New Roman" w:hint="default"/>
      </w:rPr>
    </w:lvl>
    <w:lvl w:ilvl="8" w:tplc="FC44404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4757B17"/>
    <w:multiLevelType w:val="hybridMultilevel"/>
    <w:tmpl w:val="D5DA86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FD147EE"/>
    <w:multiLevelType w:val="hybridMultilevel"/>
    <w:tmpl w:val="6B16AB3E"/>
    <w:lvl w:ilvl="0" w:tplc="1CFEA204">
      <w:start w:val="1"/>
      <w:numFmt w:val="upperLetter"/>
      <w:lvlText w:val="%1)"/>
      <w:lvlJc w:val="left"/>
      <w:pPr>
        <w:tabs>
          <w:tab w:val="num" w:pos="720"/>
        </w:tabs>
        <w:ind w:left="720" w:hanging="360"/>
      </w:pPr>
    </w:lvl>
    <w:lvl w:ilvl="1" w:tplc="129ADE0A" w:tentative="1">
      <w:start w:val="1"/>
      <w:numFmt w:val="upperLetter"/>
      <w:lvlText w:val="%2)"/>
      <w:lvlJc w:val="left"/>
      <w:pPr>
        <w:tabs>
          <w:tab w:val="num" w:pos="1440"/>
        </w:tabs>
        <w:ind w:left="1440" w:hanging="360"/>
      </w:pPr>
    </w:lvl>
    <w:lvl w:ilvl="2" w:tplc="BDECB80A" w:tentative="1">
      <w:start w:val="1"/>
      <w:numFmt w:val="upperLetter"/>
      <w:lvlText w:val="%3)"/>
      <w:lvlJc w:val="left"/>
      <w:pPr>
        <w:tabs>
          <w:tab w:val="num" w:pos="2160"/>
        </w:tabs>
        <w:ind w:left="2160" w:hanging="360"/>
      </w:pPr>
    </w:lvl>
    <w:lvl w:ilvl="3" w:tplc="D352A1BA" w:tentative="1">
      <w:start w:val="1"/>
      <w:numFmt w:val="upperLetter"/>
      <w:lvlText w:val="%4)"/>
      <w:lvlJc w:val="left"/>
      <w:pPr>
        <w:tabs>
          <w:tab w:val="num" w:pos="2880"/>
        </w:tabs>
        <w:ind w:left="2880" w:hanging="360"/>
      </w:pPr>
    </w:lvl>
    <w:lvl w:ilvl="4" w:tplc="08609EF2" w:tentative="1">
      <w:start w:val="1"/>
      <w:numFmt w:val="upperLetter"/>
      <w:lvlText w:val="%5)"/>
      <w:lvlJc w:val="left"/>
      <w:pPr>
        <w:tabs>
          <w:tab w:val="num" w:pos="3600"/>
        </w:tabs>
        <w:ind w:left="3600" w:hanging="360"/>
      </w:pPr>
    </w:lvl>
    <w:lvl w:ilvl="5" w:tplc="2A4ADD88" w:tentative="1">
      <w:start w:val="1"/>
      <w:numFmt w:val="upperLetter"/>
      <w:lvlText w:val="%6)"/>
      <w:lvlJc w:val="left"/>
      <w:pPr>
        <w:tabs>
          <w:tab w:val="num" w:pos="4320"/>
        </w:tabs>
        <w:ind w:left="4320" w:hanging="360"/>
      </w:pPr>
    </w:lvl>
    <w:lvl w:ilvl="6" w:tplc="4E78BFDE" w:tentative="1">
      <w:start w:val="1"/>
      <w:numFmt w:val="upperLetter"/>
      <w:lvlText w:val="%7)"/>
      <w:lvlJc w:val="left"/>
      <w:pPr>
        <w:tabs>
          <w:tab w:val="num" w:pos="5040"/>
        </w:tabs>
        <w:ind w:left="5040" w:hanging="360"/>
      </w:pPr>
    </w:lvl>
    <w:lvl w:ilvl="7" w:tplc="448E7642" w:tentative="1">
      <w:start w:val="1"/>
      <w:numFmt w:val="upperLetter"/>
      <w:lvlText w:val="%8)"/>
      <w:lvlJc w:val="left"/>
      <w:pPr>
        <w:tabs>
          <w:tab w:val="num" w:pos="5760"/>
        </w:tabs>
        <w:ind w:left="5760" w:hanging="360"/>
      </w:pPr>
    </w:lvl>
    <w:lvl w:ilvl="8" w:tplc="37366600" w:tentative="1">
      <w:start w:val="1"/>
      <w:numFmt w:val="upperLetter"/>
      <w:lvlText w:val="%9)"/>
      <w:lvlJc w:val="left"/>
      <w:pPr>
        <w:tabs>
          <w:tab w:val="num" w:pos="6480"/>
        </w:tabs>
        <w:ind w:left="6480" w:hanging="360"/>
      </w:pPr>
    </w:lvl>
  </w:abstractNum>
  <w:abstractNum w:abstractNumId="9" w15:restartNumberingAfterBreak="0">
    <w:nsid w:val="574E07B8"/>
    <w:multiLevelType w:val="hybridMultilevel"/>
    <w:tmpl w:val="BA06F6C2"/>
    <w:lvl w:ilvl="0" w:tplc="144294B2">
      <w:start w:val="1"/>
      <w:numFmt w:val="bullet"/>
      <w:lvlText w:val="-"/>
      <w:lvlJc w:val="left"/>
      <w:pPr>
        <w:tabs>
          <w:tab w:val="num" w:pos="720"/>
        </w:tabs>
        <w:ind w:left="720" w:hanging="360"/>
      </w:pPr>
      <w:rPr>
        <w:rFonts w:ascii="Times New Roman" w:hAnsi="Times New Roman" w:hint="default"/>
      </w:rPr>
    </w:lvl>
    <w:lvl w:ilvl="1" w:tplc="EABE42EA" w:tentative="1">
      <w:start w:val="1"/>
      <w:numFmt w:val="bullet"/>
      <w:lvlText w:val="-"/>
      <w:lvlJc w:val="left"/>
      <w:pPr>
        <w:tabs>
          <w:tab w:val="num" w:pos="1440"/>
        </w:tabs>
        <w:ind w:left="1440" w:hanging="360"/>
      </w:pPr>
      <w:rPr>
        <w:rFonts w:ascii="Times New Roman" w:hAnsi="Times New Roman" w:hint="default"/>
      </w:rPr>
    </w:lvl>
    <w:lvl w:ilvl="2" w:tplc="59E2C9A6" w:tentative="1">
      <w:start w:val="1"/>
      <w:numFmt w:val="bullet"/>
      <w:lvlText w:val="-"/>
      <w:lvlJc w:val="left"/>
      <w:pPr>
        <w:tabs>
          <w:tab w:val="num" w:pos="2160"/>
        </w:tabs>
        <w:ind w:left="2160" w:hanging="360"/>
      </w:pPr>
      <w:rPr>
        <w:rFonts w:ascii="Times New Roman" w:hAnsi="Times New Roman" w:hint="default"/>
      </w:rPr>
    </w:lvl>
    <w:lvl w:ilvl="3" w:tplc="59B4CB64" w:tentative="1">
      <w:start w:val="1"/>
      <w:numFmt w:val="bullet"/>
      <w:lvlText w:val="-"/>
      <w:lvlJc w:val="left"/>
      <w:pPr>
        <w:tabs>
          <w:tab w:val="num" w:pos="2880"/>
        </w:tabs>
        <w:ind w:left="2880" w:hanging="360"/>
      </w:pPr>
      <w:rPr>
        <w:rFonts w:ascii="Times New Roman" w:hAnsi="Times New Roman" w:hint="default"/>
      </w:rPr>
    </w:lvl>
    <w:lvl w:ilvl="4" w:tplc="4C0CEE62" w:tentative="1">
      <w:start w:val="1"/>
      <w:numFmt w:val="bullet"/>
      <w:lvlText w:val="-"/>
      <w:lvlJc w:val="left"/>
      <w:pPr>
        <w:tabs>
          <w:tab w:val="num" w:pos="3600"/>
        </w:tabs>
        <w:ind w:left="3600" w:hanging="360"/>
      </w:pPr>
      <w:rPr>
        <w:rFonts w:ascii="Times New Roman" w:hAnsi="Times New Roman" w:hint="default"/>
      </w:rPr>
    </w:lvl>
    <w:lvl w:ilvl="5" w:tplc="A80C844E" w:tentative="1">
      <w:start w:val="1"/>
      <w:numFmt w:val="bullet"/>
      <w:lvlText w:val="-"/>
      <w:lvlJc w:val="left"/>
      <w:pPr>
        <w:tabs>
          <w:tab w:val="num" w:pos="4320"/>
        </w:tabs>
        <w:ind w:left="4320" w:hanging="360"/>
      </w:pPr>
      <w:rPr>
        <w:rFonts w:ascii="Times New Roman" w:hAnsi="Times New Roman" w:hint="default"/>
      </w:rPr>
    </w:lvl>
    <w:lvl w:ilvl="6" w:tplc="362E130A" w:tentative="1">
      <w:start w:val="1"/>
      <w:numFmt w:val="bullet"/>
      <w:lvlText w:val="-"/>
      <w:lvlJc w:val="left"/>
      <w:pPr>
        <w:tabs>
          <w:tab w:val="num" w:pos="5040"/>
        </w:tabs>
        <w:ind w:left="5040" w:hanging="360"/>
      </w:pPr>
      <w:rPr>
        <w:rFonts w:ascii="Times New Roman" w:hAnsi="Times New Roman" w:hint="default"/>
      </w:rPr>
    </w:lvl>
    <w:lvl w:ilvl="7" w:tplc="A4084442" w:tentative="1">
      <w:start w:val="1"/>
      <w:numFmt w:val="bullet"/>
      <w:lvlText w:val="-"/>
      <w:lvlJc w:val="left"/>
      <w:pPr>
        <w:tabs>
          <w:tab w:val="num" w:pos="5760"/>
        </w:tabs>
        <w:ind w:left="5760" w:hanging="360"/>
      </w:pPr>
      <w:rPr>
        <w:rFonts w:ascii="Times New Roman" w:hAnsi="Times New Roman" w:hint="default"/>
      </w:rPr>
    </w:lvl>
    <w:lvl w:ilvl="8" w:tplc="F8AEC72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D06733F"/>
    <w:multiLevelType w:val="hybridMultilevel"/>
    <w:tmpl w:val="29169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8037E85"/>
    <w:multiLevelType w:val="hybridMultilevel"/>
    <w:tmpl w:val="23782340"/>
    <w:lvl w:ilvl="0" w:tplc="D1D8D0F0">
      <w:start w:val="1"/>
      <w:numFmt w:val="bullet"/>
      <w:lvlText w:val="•"/>
      <w:lvlJc w:val="left"/>
      <w:pPr>
        <w:tabs>
          <w:tab w:val="num" w:pos="720"/>
        </w:tabs>
        <w:ind w:left="720" w:hanging="360"/>
      </w:pPr>
      <w:rPr>
        <w:rFonts w:ascii="Times New Roman" w:hAnsi="Times New Roman" w:hint="default"/>
      </w:rPr>
    </w:lvl>
    <w:lvl w:ilvl="1" w:tplc="47C0E298" w:tentative="1">
      <w:start w:val="1"/>
      <w:numFmt w:val="bullet"/>
      <w:lvlText w:val="•"/>
      <w:lvlJc w:val="left"/>
      <w:pPr>
        <w:tabs>
          <w:tab w:val="num" w:pos="1440"/>
        </w:tabs>
        <w:ind w:left="1440" w:hanging="360"/>
      </w:pPr>
      <w:rPr>
        <w:rFonts w:ascii="Times New Roman" w:hAnsi="Times New Roman" w:hint="default"/>
      </w:rPr>
    </w:lvl>
    <w:lvl w:ilvl="2" w:tplc="67C689EA" w:tentative="1">
      <w:start w:val="1"/>
      <w:numFmt w:val="bullet"/>
      <w:lvlText w:val="•"/>
      <w:lvlJc w:val="left"/>
      <w:pPr>
        <w:tabs>
          <w:tab w:val="num" w:pos="2160"/>
        </w:tabs>
        <w:ind w:left="2160" w:hanging="360"/>
      </w:pPr>
      <w:rPr>
        <w:rFonts w:ascii="Times New Roman" w:hAnsi="Times New Roman" w:hint="default"/>
      </w:rPr>
    </w:lvl>
    <w:lvl w:ilvl="3" w:tplc="37B8F9AA" w:tentative="1">
      <w:start w:val="1"/>
      <w:numFmt w:val="bullet"/>
      <w:lvlText w:val="•"/>
      <w:lvlJc w:val="left"/>
      <w:pPr>
        <w:tabs>
          <w:tab w:val="num" w:pos="2880"/>
        </w:tabs>
        <w:ind w:left="2880" w:hanging="360"/>
      </w:pPr>
      <w:rPr>
        <w:rFonts w:ascii="Times New Roman" w:hAnsi="Times New Roman" w:hint="default"/>
      </w:rPr>
    </w:lvl>
    <w:lvl w:ilvl="4" w:tplc="868E7634" w:tentative="1">
      <w:start w:val="1"/>
      <w:numFmt w:val="bullet"/>
      <w:lvlText w:val="•"/>
      <w:lvlJc w:val="left"/>
      <w:pPr>
        <w:tabs>
          <w:tab w:val="num" w:pos="3600"/>
        </w:tabs>
        <w:ind w:left="3600" w:hanging="360"/>
      </w:pPr>
      <w:rPr>
        <w:rFonts w:ascii="Times New Roman" w:hAnsi="Times New Roman" w:hint="default"/>
      </w:rPr>
    </w:lvl>
    <w:lvl w:ilvl="5" w:tplc="049895A6" w:tentative="1">
      <w:start w:val="1"/>
      <w:numFmt w:val="bullet"/>
      <w:lvlText w:val="•"/>
      <w:lvlJc w:val="left"/>
      <w:pPr>
        <w:tabs>
          <w:tab w:val="num" w:pos="4320"/>
        </w:tabs>
        <w:ind w:left="4320" w:hanging="360"/>
      </w:pPr>
      <w:rPr>
        <w:rFonts w:ascii="Times New Roman" w:hAnsi="Times New Roman" w:hint="default"/>
      </w:rPr>
    </w:lvl>
    <w:lvl w:ilvl="6" w:tplc="A70871DE" w:tentative="1">
      <w:start w:val="1"/>
      <w:numFmt w:val="bullet"/>
      <w:lvlText w:val="•"/>
      <w:lvlJc w:val="left"/>
      <w:pPr>
        <w:tabs>
          <w:tab w:val="num" w:pos="5040"/>
        </w:tabs>
        <w:ind w:left="5040" w:hanging="360"/>
      </w:pPr>
      <w:rPr>
        <w:rFonts w:ascii="Times New Roman" w:hAnsi="Times New Roman" w:hint="default"/>
      </w:rPr>
    </w:lvl>
    <w:lvl w:ilvl="7" w:tplc="E36EB480" w:tentative="1">
      <w:start w:val="1"/>
      <w:numFmt w:val="bullet"/>
      <w:lvlText w:val="•"/>
      <w:lvlJc w:val="left"/>
      <w:pPr>
        <w:tabs>
          <w:tab w:val="num" w:pos="5760"/>
        </w:tabs>
        <w:ind w:left="5760" w:hanging="360"/>
      </w:pPr>
      <w:rPr>
        <w:rFonts w:ascii="Times New Roman" w:hAnsi="Times New Roman" w:hint="default"/>
      </w:rPr>
    </w:lvl>
    <w:lvl w:ilvl="8" w:tplc="359E5B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A213746"/>
    <w:multiLevelType w:val="hybridMultilevel"/>
    <w:tmpl w:val="49E8C596"/>
    <w:lvl w:ilvl="0" w:tplc="EE8C2BD0">
      <w:start w:val="2"/>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073482B"/>
    <w:multiLevelType w:val="hybridMultilevel"/>
    <w:tmpl w:val="AEBE37D8"/>
    <w:lvl w:ilvl="0" w:tplc="DB2EF292">
      <w:start w:val="1"/>
      <w:numFmt w:val="bullet"/>
      <w:lvlText w:val="-"/>
      <w:lvlJc w:val="left"/>
      <w:pPr>
        <w:tabs>
          <w:tab w:val="num" w:pos="720"/>
        </w:tabs>
        <w:ind w:left="720" w:hanging="360"/>
      </w:pPr>
      <w:rPr>
        <w:rFonts w:ascii="Times New Roman" w:hAnsi="Times New Roman" w:hint="default"/>
      </w:rPr>
    </w:lvl>
    <w:lvl w:ilvl="1" w:tplc="8AB833B6" w:tentative="1">
      <w:start w:val="1"/>
      <w:numFmt w:val="bullet"/>
      <w:lvlText w:val="-"/>
      <w:lvlJc w:val="left"/>
      <w:pPr>
        <w:tabs>
          <w:tab w:val="num" w:pos="1440"/>
        </w:tabs>
        <w:ind w:left="1440" w:hanging="360"/>
      </w:pPr>
      <w:rPr>
        <w:rFonts w:ascii="Times New Roman" w:hAnsi="Times New Roman" w:hint="default"/>
      </w:rPr>
    </w:lvl>
    <w:lvl w:ilvl="2" w:tplc="4C00E982" w:tentative="1">
      <w:start w:val="1"/>
      <w:numFmt w:val="bullet"/>
      <w:lvlText w:val="-"/>
      <w:lvlJc w:val="left"/>
      <w:pPr>
        <w:tabs>
          <w:tab w:val="num" w:pos="2160"/>
        </w:tabs>
        <w:ind w:left="2160" w:hanging="360"/>
      </w:pPr>
      <w:rPr>
        <w:rFonts w:ascii="Times New Roman" w:hAnsi="Times New Roman" w:hint="default"/>
      </w:rPr>
    </w:lvl>
    <w:lvl w:ilvl="3" w:tplc="D03666F6" w:tentative="1">
      <w:start w:val="1"/>
      <w:numFmt w:val="bullet"/>
      <w:lvlText w:val="-"/>
      <w:lvlJc w:val="left"/>
      <w:pPr>
        <w:tabs>
          <w:tab w:val="num" w:pos="2880"/>
        </w:tabs>
        <w:ind w:left="2880" w:hanging="360"/>
      </w:pPr>
      <w:rPr>
        <w:rFonts w:ascii="Times New Roman" w:hAnsi="Times New Roman" w:hint="default"/>
      </w:rPr>
    </w:lvl>
    <w:lvl w:ilvl="4" w:tplc="6652EE1A" w:tentative="1">
      <w:start w:val="1"/>
      <w:numFmt w:val="bullet"/>
      <w:lvlText w:val="-"/>
      <w:lvlJc w:val="left"/>
      <w:pPr>
        <w:tabs>
          <w:tab w:val="num" w:pos="3600"/>
        </w:tabs>
        <w:ind w:left="3600" w:hanging="360"/>
      </w:pPr>
      <w:rPr>
        <w:rFonts w:ascii="Times New Roman" w:hAnsi="Times New Roman" w:hint="default"/>
      </w:rPr>
    </w:lvl>
    <w:lvl w:ilvl="5" w:tplc="0E58AFB4" w:tentative="1">
      <w:start w:val="1"/>
      <w:numFmt w:val="bullet"/>
      <w:lvlText w:val="-"/>
      <w:lvlJc w:val="left"/>
      <w:pPr>
        <w:tabs>
          <w:tab w:val="num" w:pos="4320"/>
        </w:tabs>
        <w:ind w:left="4320" w:hanging="360"/>
      </w:pPr>
      <w:rPr>
        <w:rFonts w:ascii="Times New Roman" w:hAnsi="Times New Roman" w:hint="default"/>
      </w:rPr>
    </w:lvl>
    <w:lvl w:ilvl="6" w:tplc="37A41AF2" w:tentative="1">
      <w:start w:val="1"/>
      <w:numFmt w:val="bullet"/>
      <w:lvlText w:val="-"/>
      <w:lvlJc w:val="left"/>
      <w:pPr>
        <w:tabs>
          <w:tab w:val="num" w:pos="5040"/>
        </w:tabs>
        <w:ind w:left="5040" w:hanging="360"/>
      </w:pPr>
      <w:rPr>
        <w:rFonts w:ascii="Times New Roman" w:hAnsi="Times New Roman" w:hint="default"/>
      </w:rPr>
    </w:lvl>
    <w:lvl w:ilvl="7" w:tplc="FEFE124A" w:tentative="1">
      <w:start w:val="1"/>
      <w:numFmt w:val="bullet"/>
      <w:lvlText w:val="-"/>
      <w:lvlJc w:val="left"/>
      <w:pPr>
        <w:tabs>
          <w:tab w:val="num" w:pos="5760"/>
        </w:tabs>
        <w:ind w:left="5760" w:hanging="360"/>
      </w:pPr>
      <w:rPr>
        <w:rFonts w:ascii="Times New Roman" w:hAnsi="Times New Roman" w:hint="default"/>
      </w:rPr>
    </w:lvl>
    <w:lvl w:ilvl="8" w:tplc="130887C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2236FA4"/>
    <w:multiLevelType w:val="hybridMultilevel"/>
    <w:tmpl w:val="83C499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F250AA8"/>
    <w:multiLevelType w:val="hybridMultilevel"/>
    <w:tmpl w:val="7B64372E"/>
    <w:lvl w:ilvl="0" w:tplc="C9E031D8">
      <w:start w:val="28"/>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9"/>
  </w:num>
  <w:num w:numId="5">
    <w:abstractNumId w:val="3"/>
  </w:num>
  <w:num w:numId="6">
    <w:abstractNumId w:val="8"/>
  </w:num>
  <w:num w:numId="7">
    <w:abstractNumId w:val="13"/>
  </w:num>
  <w:num w:numId="8">
    <w:abstractNumId w:val="10"/>
  </w:num>
  <w:num w:numId="9">
    <w:abstractNumId w:val="14"/>
  </w:num>
  <w:num w:numId="10">
    <w:abstractNumId w:val="6"/>
  </w:num>
  <w:num w:numId="11">
    <w:abstractNumId w:val="2"/>
  </w:num>
  <w:num w:numId="12">
    <w:abstractNumId w:val="12"/>
  </w:num>
  <w:num w:numId="13">
    <w:abstractNumId w:val="0"/>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25"/>
    <w:rsid w:val="0004134B"/>
    <w:rsid w:val="00084D69"/>
    <w:rsid w:val="000D495B"/>
    <w:rsid w:val="000E2F6E"/>
    <w:rsid w:val="000F575F"/>
    <w:rsid w:val="00105344"/>
    <w:rsid w:val="00114EAB"/>
    <w:rsid w:val="00117CB4"/>
    <w:rsid w:val="001255CA"/>
    <w:rsid w:val="00131E2D"/>
    <w:rsid w:val="00161E6C"/>
    <w:rsid w:val="00176A08"/>
    <w:rsid w:val="001A17DC"/>
    <w:rsid w:val="001B51D3"/>
    <w:rsid w:val="001B7FF2"/>
    <w:rsid w:val="001C515A"/>
    <w:rsid w:val="001F45FD"/>
    <w:rsid w:val="001F75FA"/>
    <w:rsid w:val="00212D05"/>
    <w:rsid w:val="00257091"/>
    <w:rsid w:val="002719C0"/>
    <w:rsid w:val="002832A2"/>
    <w:rsid w:val="002B1846"/>
    <w:rsid w:val="002D4FCF"/>
    <w:rsid w:val="002D6A03"/>
    <w:rsid w:val="002D6AEE"/>
    <w:rsid w:val="002E4B2B"/>
    <w:rsid w:val="002F66F1"/>
    <w:rsid w:val="00306CAA"/>
    <w:rsid w:val="00352ED6"/>
    <w:rsid w:val="0038107B"/>
    <w:rsid w:val="003B04A1"/>
    <w:rsid w:val="003B7D18"/>
    <w:rsid w:val="003C164A"/>
    <w:rsid w:val="003D7470"/>
    <w:rsid w:val="003E4017"/>
    <w:rsid w:val="004040F2"/>
    <w:rsid w:val="004052E7"/>
    <w:rsid w:val="00410268"/>
    <w:rsid w:val="00446F29"/>
    <w:rsid w:val="004E3ADA"/>
    <w:rsid w:val="004F158A"/>
    <w:rsid w:val="00535DA8"/>
    <w:rsid w:val="00582D2D"/>
    <w:rsid w:val="005929ED"/>
    <w:rsid w:val="005A020A"/>
    <w:rsid w:val="005B6F08"/>
    <w:rsid w:val="005D7E41"/>
    <w:rsid w:val="005E5700"/>
    <w:rsid w:val="005E78F7"/>
    <w:rsid w:val="005F1A57"/>
    <w:rsid w:val="006B3340"/>
    <w:rsid w:val="006C358B"/>
    <w:rsid w:val="006D54F9"/>
    <w:rsid w:val="00735E62"/>
    <w:rsid w:val="0075196F"/>
    <w:rsid w:val="00766841"/>
    <w:rsid w:val="00773C66"/>
    <w:rsid w:val="00793677"/>
    <w:rsid w:val="007B0DC9"/>
    <w:rsid w:val="007E2B83"/>
    <w:rsid w:val="008314B4"/>
    <w:rsid w:val="008829D3"/>
    <w:rsid w:val="008B695F"/>
    <w:rsid w:val="009168CE"/>
    <w:rsid w:val="00953964"/>
    <w:rsid w:val="00974D2B"/>
    <w:rsid w:val="00977CD2"/>
    <w:rsid w:val="00977D05"/>
    <w:rsid w:val="009836FF"/>
    <w:rsid w:val="009B0D25"/>
    <w:rsid w:val="009E1717"/>
    <w:rsid w:val="00A00F71"/>
    <w:rsid w:val="00A02513"/>
    <w:rsid w:val="00A64D18"/>
    <w:rsid w:val="00AE2960"/>
    <w:rsid w:val="00B30D3B"/>
    <w:rsid w:val="00B67661"/>
    <w:rsid w:val="00B80E32"/>
    <w:rsid w:val="00BA0080"/>
    <w:rsid w:val="00BB15C5"/>
    <w:rsid w:val="00BC0665"/>
    <w:rsid w:val="00C03D99"/>
    <w:rsid w:val="00C21A31"/>
    <w:rsid w:val="00C86424"/>
    <w:rsid w:val="00C96A55"/>
    <w:rsid w:val="00CB4CA5"/>
    <w:rsid w:val="00CC2C5F"/>
    <w:rsid w:val="00CF1EC9"/>
    <w:rsid w:val="00D236EE"/>
    <w:rsid w:val="00D44170"/>
    <w:rsid w:val="00D543B2"/>
    <w:rsid w:val="00D6272D"/>
    <w:rsid w:val="00D76005"/>
    <w:rsid w:val="00DE18CF"/>
    <w:rsid w:val="00DE5A76"/>
    <w:rsid w:val="00DF0E2F"/>
    <w:rsid w:val="00DF5D37"/>
    <w:rsid w:val="00DF63D9"/>
    <w:rsid w:val="00DF7C94"/>
    <w:rsid w:val="00E13E20"/>
    <w:rsid w:val="00E52B7F"/>
    <w:rsid w:val="00E65699"/>
    <w:rsid w:val="00E91A56"/>
    <w:rsid w:val="00ED26D0"/>
    <w:rsid w:val="00F05475"/>
    <w:rsid w:val="00F536BC"/>
    <w:rsid w:val="00F6280A"/>
    <w:rsid w:val="00F87EAB"/>
    <w:rsid w:val="00FC0727"/>
    <w:rsid w:val="00FD7B77"/>
    <w:rsid w:val="00FE1E84"/>
    <w:rsid w:val="00FE42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4BB2"/>
  <w15:docId w15:val="{20862F17-F3C9-4405-B045-0B3C848F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D25"/>
    <w:pPr>
      <w:spacing w:after="160" w:line="259" w:lineRule="auto"/>
    </w:pPr>
  </w:style>
  <w:style w:type="paragraph" w:styleId="Titre1">
    <w:name w:val="heading 1"/>
    <w:basedOn w:val="Normal"/>
    <w:next w:val="Normal"/>
    <w:link w:val="Titre1Car"/>
    <w:uiPriority w:val="9"/>
    <w:qFormat/>
    <w:rsid w:val="00B80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0E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0D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D25"/>
    <w:rPr>
      <w:rFonts w:ascii="Tahoma" w:hAnsi="Tahoma" w:cs="Tahoma"/>
      <w:sz w:val="16"/>
      <w:szCs w:val="16"/>
    </w:rPr>
  </w:style>
  <w:style w:type="paragraph" w:styleId="NormalWeb">
    <w:name w:val="Normal (Web)"/>
    <w:basedOn w:val="Normal"/>
    <w:uiPriority w:val="99"/>
    <w:semiHidden/>
    <w:unhideWhenUsed/>
    <w:rsid w:val="005E570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B80E3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80E32"/>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B80E32"/>
    <w:pPr>
      <w:ind w:left="720"/>
      <w:contextualSpacing/>
    </w:pPr>
  </w:style>
  <w:style w:type="table" w:styleId="Ombrageclair">
    <w:name w:val="Light Shading"/>
    <w:basedOn w:val="TableauNormal"/>
    <w:uiPriority w:val="60"/>
    <w:rsid w:val="00B80E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re">
    <w:name w:val="Title"/>
    <w:basedOn w:val="Normal"/>
    <w:next w:val="Normal"/>
    <w:link w:val="TitreCar"/>
    <w:autoRedefine/>
    <w:uiPriority w:val="10"/>
    <w:qFormat/>
    <w:rsid w:val="000E2F6E"/>
    <w:pPr>
      <w:pBdr>
        <w:bottom w:val="single" w:sz="8" w:space="4" w:color="4F81BD" w:themeColor="accent1"/>
      </w:pBdr>
      <w:tabs>
        <w:tab w:val="left" w:pos="5767"/>
      </w:tabs>
      <w:spacing w:after="0" w:line="276" w:lineRule="auto"/>
      <w:contextualSpacing/>
    </w:pPr>
    <w:rPr>
      <w:rFonts w:ascii="Garamond" w:eastAsiaTheme="majorEastAsia" w:hAnsi="Garamond" w:cstheme="majorBidi"/>
      <w:b/>
      <w:color w:val="17365D" w:themeColor="text2" w:themeShade="BF"/>
      <w:spacing w:val="5"/>
      <w:kern w:val="28"/>
      <w:sz w:val="28"/>
      <w:szCs w:val="28"/>
    </w:rPr>
  </w:style>
  <w:style w:type="character" w:customStyle="1" w:styleId="TitreCar">
    <w:name w:val="Titre Car"/>
    <w:basedOn w:val="Policepardfaut"/>
    <w:link w:val="Titre"/>
    <w:uiPriority w:val="10"/>
    <w:rsid w:val="000E2F6E"/>
    <w:rPr>
      <w:rFonts w:ascii="Garamond" w:eastAsiaTheme="majorEastAsia" w:hAnsi="Garamond" w:cstheme="majorBidi"/>
      <w:b/>
      <w:color w:val="17365D" w:themeColor="text2" w:themeShade="BF"/>
      <w:spacing w:val="5"/>
      <w:kern w:val="28"/>
      <w:sz w:val="28"/>
      <w:szCs w:val="28"/>
    </w:rPr>
  </w:style>
  <w:style w:type="character" w:styleId="lev">
    <w:name w:val="Strong"/>
    <w:basedOn w:val="Policepardfaut"/>
    <w:uiPriority w:val="22"/>
    <w:qFormat/>
    <w:rsid w:val="000E2F6E"/>
    <w:rPr>
      <w:b/>
      <w:bCs/>
    </w:rPr>
  </w:style>
  <w:style w:type="character" w:styleId="Lienhypertexte">
    <w:name w:val="Hyperlink"/>
    <w:basedOn w:val="Policepardfaut"/>
    <w:uiPriority w:val="99"/>
    <w:unhideWhenUsed/>
    <w:rsid w:val="006D54F9"/>
    <w:rPr>
      <w:color w:val="0000FF" w:themeColor="hyperlink"/>
      <w:u w:val="single"/>
    </w:rPr>
  </w:style>
  <w:style w:type="table" w:styleId="Grilledutableau">
    <w:name w:val="Table Grid"/>
    <w:basedOn w:val="TableauNormal"/>
    <w:uiPriority w:val="59"/>
    <w:rsid w:val="006D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67661"/>
    <w:rPr>
      <w:sz w:val="16"/>
      <w:szCs w:val="16"/>
    </w:rPr>
  </w:style>
  <w:style w:type="paragraph" w:styleId="Commentaire">
    <w:name w:val="annotation text"/>
    <w:basedOn w:val="Normal"/>
    <w:link w:val="CommentaireCar"/>
    <w:uiPriority w:val="99"/>
    <w:semiHidden/>
    <w:unhideWhenUsed/>
    <w:rsid w:val="00B67661"/>
    <w:pPr>
      <w:spacing w:line="240" w:lineRule="auto"/>
    </w:pPr>
    <w:rPr>
      <w:sz w:val="20"/>
      <w:szCs w:val="20"/>
    </w:rPr>
  </w:style>
  <w:style w:type="character" w:customStyle="1" w:styleId="CommentaireCar">
    <w:name w:val="Commentaire Car"/>
    <w:basedOn w:val="Policepardfaut"/>
    <w:link w:val="Commentaire"/>
    <w:uiPriority w:val="99"/>
    <w:semiHidden/>
    <w:rsid w:val="00B67661"/>
    <w:rPr>
      <w:sz w:val="20"/>
      <w:szCs w:val="20"/>
    </w:rPr>
  </w:style>
  <w:style w:type="paragraph" w:styleId="Objetducommentaire">
    <w:name w:val="annotation subject"/>
    <w:basedOn w:val="Commentaire"/>
    <w:next w:val="Commentaire"/>
    <w:link w:val="ObjetducommentaireCar"/>
    <w:uiPriority w:val="99"/>
    <w:semiHidden/>
    <w:unhideWhenUsed/>
    <w:rsid w:val="00B67661"/>
    <w:rPr>
      <w:b/>
      <w:bCs/>
    </w:rPr>
  </w:style>
  <w:style w:type="character" w:customStyle="1" w:styleId="ObjetducommentaireCar">
    <w:name w:val="Objet du commentaire Car"/>
    <w:basedOn w:val="CommentaireCar"/>
    <w:link w:val="Objetducommentaire"/>
    <w:uiPriority w:val="99"/>
    <w:semiHidden/>
    <w:rsid w:val="00B67661"/>
    <w:rPr>
      <w:b/>
      <w:bCs/>
      <w:sz w:val="20"/>
      <w:szCs w:val="20"/>
    </w:rPr>
  </w:style>
  <w:style w:type="paragraph" w:styleId="Rvision">
    <w:name w:val="Revision"/>
    <w:hidden/>
    <w:uiPriority w:val="99"/>
    <w:semiHidden/>
    <w:rsid w:val="00B67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059">
      <w:bodyDiv w:val="1"/>
      <w:marLeft w:val="0"/>
      <w:marRight w:val="0"/>
      <w:marTop w:val="0"/>
      <w:marBottom w:val="0"/>
      <w:divBdr>
        <w:top w:val="none" w:sz="0" w:space="0" w:color="auto"/>
        <w:left w:val="none" w:sz="0" w:space="0" w:color="auto"/>
        <w:bottom w:val="none" w:sz="0" w:space="0" w:color="auto"/>
        <w:right w:val="none" w:sz="0" w:space="0" w:color="auto"/>
      </w:divBdr>
    </w:div>
    <w:div w:id="26956768">
      <w:bodyDiv w:val="1"/>
      <w:marLeft w:val="0"/>
      <w:marRight w:val="0"/>
      <w:marTop w:val="0"/>
      <w:marBottom w:val="0"/>
      <w:divBdr>
        <w:top w:val="none" w:sz="0" w:space="0" w:color="auto"/>
        <w:left w:val="none" w:sz="0" w:space="0" w:color="auto"/>
        <w:bottom w:val="none" w:sz="0" w:space="0" w:color="auto"/>
        <w:right w:val="none" w:sz="0" w:space="0" w:color="auto"/>
      </w:divBdr>
    </w:div>
    <w:div w:id="83303207">
      <w:bodyDiv w:val="1"/>
      <w:marLeft w:val="0"/>
      <w:marRight w:val="0"/>
      <w:marTop w:val="0"/>
      <w:marBottom w:val="0"/>
      <w:divBdr>
        <w:top w:val="none" w:sz="0" w:space="0" w:color="auto"/>
        <w:left w:val="none" w:sz="0" w:space="0" w:color="auto"/>
        <w:bottom w:val="none" w:sz="0" w:space="0" w:color="auto"/>
        <w:right w:val="none" w:sz="0" w:space="0" w:color="auto"/>
      </w:divBdr>
    </w:div>
    <w:div w:id="152066632">
      <w:bodyDiv w:val="1"/>
      <w:marLeft w:val="0"/>
      <w:marRight w:val="0"/>
      <w:marTop w:val="0"/>
      <w:marBottom w:val="0"/>
      <w:divBdr>
        <w:top w:val="none" w:sz="0" w:space="0" w:color="auto"/>
        <w:left w:val="none" w:sz="0" w:space="0" w:color="auto"/>
        <w:bottom w:val="none" w:sz="0" w:space="0" w:color="auto"/>
        <w:right w:val="none" w:sz="0" w:space="0" w:color="auto"/>
      </w:divBdr>
    </w:div>
    <w:div w:id="170141897">
      <w:bodyDiv w:val="1"/>
      <w:marLeft w:val="0"/>
      <w:marRight w:val="0"/>
      <w:marTop w:val="0"/>
      <w:marBottom w:val="0"/>
      <w:divBdr>
        <w:top w:val="none" w:sz="0" w:space="0" w:color="auto"/>
        <w:left w:val="none" w:sz="0" w:space="0" w:color="auto"/>
        <w:bottom w:val="none" w:sz="0" w:space="0" w:color="auto"/>
        <w:right w:val="none" w:sz="0" w:space="0" w:color="auto"/>
      </w:divBdr>
    </w:div>
    <w:div w:id="415177573">
      <w:bodyDiv w:val="1"/>
      <w:marLeft w:val="0"/>
      <w:marRight w:val="0"/>
      <w:marTop w:val="0"/>
      <w:marBottom w:val="0"/>
      <w:divBdr>
        <w:top w:val="none" w:sz="0" w:space="0" w:color="auto"/>
        <w:left w:val="none" w:sz="0" w:space="0" w:color="auto"/>
        <w:bottom w:val="none" w:sz="0" w:space="0" w:color="auto"/>
        <w:right w:val="none" w:sz="0" w:space="0" w:color="auto"/>
      </w:divBdr>
    </w:div>
    <w:div w:id="454492437">
      <w:bodyDiv w:val="1"/>
      <w:marLeft w:val="0"/>
      <w:marRight w:val="0"/>
      <w:marTop w:val="0"/>
      <w:marBottom w:val="0"/>
      <w:divBdr>
        <w:top w:val="none" w:sz="0" w:space="0" w:color="auto"/>
        <w:left w:val="none" w:sz="0" w:space="0" w:color="auto"/>
        <w:bottom w:val="none" w:sz="0" w:space="0" w:color="auto"/>
        <w:right w:val="none" w:sz="0" w:space="0" w:color="auto"/>
      </w:divBdr>
    </w:div>
    <w:div w:id="528033589">
      <w:bodyDiv w:val="1"/>
      <w:marLeft w:val="0"/>
      <w:marRight w:val="0"/>
      <w:marTop w:val="0"/>
      <w:marBottom w:val="0"/>
      <w:divBdr>
        <w:top w:val="none" w:sz="0" w:space="0" w:color="auto"/>
        <w:left w:val="none" w:sz="0" w:space="0" w:color="auto"/>
        <w:bottom w:val="none" w:sz="0" w:space="0" w:color="auto"/>
        <w:right w:val="none" w:sz="0" w:space="0" w:color="auto"/>
      </w:divBdr>
      <w:divsChild>
        <w:div w:id="1948996861">
          <w:marLeft w:val="274"/>
          <w:marRight w:val="0"/>
          <w:marTop w:val="0"/>
          <w:marBottom w:val="0"/>
          <w:divBdr>
            <w:top w:val="none" w:sz="0" w:space="0" w:color="auto"/>
            <w:left w:val="none" w:sz="0" w:space="0" w:color="auto"/>
            <w:bottom w:val="none" w:sz="0" w:space="0" w:color="auto"/>
            <w:right w:val="none" w:sz="0" w:space="0" w:color="auto"/>
          </w:divBdr>
        </w:div>
      </w:divsChild>
    </w:div>
    <w:div w:id="548997047">
      <w:bodyDiv w:val="1"/>
      <w:marLeft w:val="0"/>
      <w:marRight w:val="0"/>
      <w:marTop w:val="0"/>
      <w:marBottom w:val="0"/>
      <w:divBdr>
        <w:top w:val="none" w:sz="0" w:space="0" w:color="auto"/>
        <w:left w:val="none" w:sz="0" w:space="0" w:color="auto"/>
        <w:bottom w:val="none" w:sz="0" w:space="0" w:color="auto"/>
        <w:right w:val="none" w:sz="0" w:space="0" w:color="auto"/>
      </w:divBdr>
    </w:div>
    <w:div w:id="720129384">
      <w:bodyDiv w:val="1"/>
      <w:marLeft w:val="0"/>
      <w:marRight w:val="0"/>
      <w:marTop w:val="0"/>
      <w:marBottom w:val="0"/>
      <w:divBdr>
        <w:top w:val="none" w:sz="0" w:space="0" w:color="auto"/>
        <w:left w:val="none" w:sz="0" w:space="0" w:color="auto"/>
        <w:bottom w:val="none" w:sz="0" w:space="0" w:color="auto"/>
        <w:right w:val="none" w:sz="0" w:space="0" w:color="auto"/>
      </w:divBdr>
      <w:divsChild>
        <w:div w:id="872117451">
          <w:marLeft w:val="878"/>
          <w:marRight w:val="0"/>
          <w:marTop w:val="0"/>
          <w:marBottom w:val="0"/>
          <w:divBdr>
            <w:top w:val="none" w:sz="0" w:space="0" w:color="auto"/>
            <w:left w:val="none" w:sz="0" w:space="0" w:color="auto"/>
            <w:bottom w:val="none" w:sz="0" w:space="0" w:color="auto"/>
            <w:right w:val="none" w:sz="0" w:space="0" w:color="auto"/>
          </w:divBdr>
        </w:div>
      </w:divsChild>
    </w:div>
    <w:div w:id="752550933">
      <w:bodyDiv w:val="1"/>
      <w:marLeft w:val="0"/>
      <w:marRight w:val="0"/>
      <w:marTop w:val="0"/>
      <w:marBottom w:val="0"/>
      <w:divBdr>
        <w:top w:val="none" w:sz="0" w:space="0" w:color="auto"/>
        <w:left w:val="none" w:sz="0" w:space="0" w:color="auto"/>
        <w:bottom w:val="none" w:sz="0" w:space="0" w:color="auto"/>
        <w:right w:val="none" w:sz="0" w:space="0" w:color="auto"/>
      </w:divBdr>
    </w:div>
    <w:div w:id="765885225">
      <w:bodyDiv w:val="1"/>
      <w:marLeft w:val="0"/>
      <w:marRight w:val="0"/>
      <w:marTop w:val="0"/>
      <w:marBottom w:val="0"/>
      <w:divBdr>
        <w:top w:val="none" w:sz="0" w:space="0" w:color="auto"/>
        <w:left w:val="none" w:sz="0" w:space="0" w:color="auto"/>
        <w:bottom w:val="none" w:sz="0" w:space="0" w:color="auto"/>
        <w:right w:val="none" w:sz="0" w:space="0" w:color="auto"/>
      </w:divBdr>
    </w:div>
    <w:div w:id="783421677">
      <w:bodyDiv w:val="1"/>
      <w:marLeft w:val="0"/>
      <w:marRight w:val="0"/>
      <w:marTop w:val="0"/>
      <w:marBottom w:val="0"/>
      <w:divBdr>
        <w:top w:val="none" w:sz="0" w:space="0" w:color="auto"/>
        <w:left w:val="none" w:sz="0" w:space="0" w:color="auto"/>
        <w:bottom w:val="none" w:sz="0" w:space="0" w:color="auto"/>
        <w:right w:val="none" w:sz="0" w:space="0" w:color="auto"/>
      </w:divBdr>
    </w:div>
    <w:div w:id="894779140">
      <w:bodyDiv w:val="1"/>
      <w:marLeft w:val="0"/>
      <w:marRight w:val="0"/>
      <w:marTop w:val="0"/>
      <w:marBottom w:val="0"/>
      <w:divBdr>
        <w:top w:val="none" w:sz="0" w:space="0" w:color="auto"/>
        <w:left w:val="none" w:sz="0" w:space="0" w:color="auto"/>
        <w:bottom w:val="none" w:sz="0" w:space="0" w:color="auto"/>
        <w:right w:val="none" w:sz="0" w:space="0" w:color="auto"/>
      </w:divBdr>
    </w:div>
    <w:div w:id="1017348091">
      <w:bodyDiv w:val="1"/>
      <w:marLeft w:val="0"/>
      <w:marRight w:val="0"/>
      <w:marTop w:val="0"/>
      <w:marBottom w:val="0"/>
      <w:divBdr>
        <w:top w:val="none" w:sz="0" w:space="0" w:color="auto"/>
        <w:left w:val="none" w:sz="0" w:space="0" w:color="auto"/>
        <w:bottom w:val="none" w:sz="0" w:space="0" w:color="auto"/>
        <w:right w:val="none" w:sz="0" w:space="0" w:color="auto"/>
      </w:divBdr>
    </w:div>
    <w:div w:id="1068502383">
      <w:bodyDiv w:val="1"/>
      <w:marLeft w:val="0"/>
      <w:marRight w:val="0"/>
      <w:marTop w:val="0"/>
      <w:marBottom w:val="0"/>
      <w:divBdr>
        <w:top w:val="none" w:sz="0" w:space="0" w:color="auto"/>
        <w:left w:val="none" w:sz="0" w:space="0" w:color="auto"/>
        <w:bottom w:val="none" w:sz="0" w:space="0" w:color="auto"/>
        <w:right w:val="none" w:sz="0" w:space="0" w:color="auto"/>
      </w:divBdr>
    </w:div>
    <w:div w:id="1084456751">
      <w:bodyDiv w:val="1"/>
      <w:marLeft w:val="0"/>
      <w:marRight w:val="0"/>
      <w:marTop w:val="0"/>
      <w:marBottom w:val="0"/>
      <w:divBdr>
        <w:top w:val="none" w:sz="0" w:space="0" w:color="auto"/>
        <w:left w:val="none" w:sz="0" w:space="0" w:color="auto"/>
        <w:bottom w:val="none" w:sz="0" w:space="0" w:color="auto"/>
        <w:right w:val="none" w:sz="0" w:space="0" w:color="auto"/>
      </w:divBdr>
    </w:div>
    <w:div w:id="1122336208">
      <w:bodyDiv w:val="1"/>
      <w:marLeft w:val="0"/>
      <w:marRight w:val="0"/>
      <w:marTop w:val="0"/>
      <w:marBottom w:val="0"/>
      <w:divBdr>
        <w:top w:val="none" w:sz="0" w:space="0" w:color="auto"/>
        <w:left w:val="none" w:sz="0" w:space="0" w:color="auto"/>
        <w:bottom w:val="none" w:sz="0" w:space="0" w:color="auto"/>
        <w:right w:val="none" w:sz="0" w:space="0" w:color="auto"/>
      </w:divBdr>
    </w:div>
    <w:div w:id="1127351946">
      <w:bodyDiv w:val="1"/>
      <w:marLeft w:val="0"/>
      <w:marRight w:val="0"/>
      <w:marTop w:val="0"/>
      <w:marBottom w:val="0"/>
      <w:divBdr>
        <w:top w:val="none" w:sz="0" w:space="0" w:color="auto"/>
        <w:left w:val="none" w:sz="0" w:space="0" w:color="auto"/>
        <w:bottom w:val="none" w:sz="0" w:space="0" w:color="auto"/>
        <w:right w:val="none" w:sz="0" w:space="0" w:color="auto"/>
      </w:divBdr>
    </w:div>
    <w:div w:id="1246958233">
      <w:bodyDiv w:val="1"/>
      <w:marLeft w:val="0"/>
      <w:marRight w:val="0"/>
      <w:marTop w:val="0"/>
      <w:marBottom w:val="0"/>
      <w:divBdr>
        <w:top w:val="none" w:sz="0" w:space="0" w:color="auto"/>
        <w:left w:val="none" w:sz="0" w:space="0" w:color="auto"/>
        <w:bottom w:val="none" w:sz="0" w:space="0" w:color="auto"/>
        <w:right w:val="none" w:sz="0" w:space="0" w:color="auto"/>
      </w:divBdr>
    </w:div>
    <w:div w:id="1370842082">
      <w:bodyDiv w:val="1"/>
      <w:marLeft w:val="0"/>
      <w:marRight w:val="0"/>
      <w:marTop w:val="0"/>
      <w:marBottom w:val="0"/>
      <w:divBdr>
        <w:top w:val="none" w:sz="0" w:space="0" w:color="auto"/>
        <w:left w:val="none" w:sz="0" w:space="0" w:color="auto"/>
        <w:bottom w:val="none" w:sz="0" w:space="0" w:color="auto"/>
        <w:right w:val="none" w:sz="0" w:space="0" w:color="auto"/>
      </w:divBdr>
    </w:div>
    <w:div w:id="1443037327">
      <w:bodyDiv w:val="1"/>
      <w:marLeft w:val="0"/>
      <w:marRight w:val="0"/>
      <w:marTop w:val="0"/>
      <w:marBottom w:val="0"/>
      <w:divBdr>
        <w:top w:val="none" w:sz="0" w:space="0" w:color="auto"/>
        <w:left w:val="none" w:sz="0" w:space="0" w:color="auto"/>
        <w:bottom w:val="none" w:sz="0" w:space="0" w:color="auto"/>
        <w:right w:val="none" w:sz="0" w:space="0" w:color="auto"/>
      </w:divBdr>
    </w:div>
    <w:div w:id="1458374345">
      <w:bodyDiv w:val="1"/>
      <w:marLeft w:val="0"/>
      <w:marRight w:val="0"/>
      <w:marTop w:val="0"/>
      <w:marBottom w:val="0"/>
      <w:divBdr>
        <w:top w:val="none" w:sz="0" w:space="0" w:color="auto"/>
        <w:left w:val="none" w:sz="0" w:space="0" w:color="auto"/>
        <w:bottom w:val="none" w:sz="0" w:space="0" w:color="auto"/>
        <w:right w:val="none" w:sz="0" w:space="0" w:color="auto"/>
      </w:divBdr>
    </w:div>
    <w:div w:id="1472096425">
      <w:bodyDiv w:val="1"/>
      <w:marLeft w:val="0"/>
      <w:marRight w:val="0"/>
      <w:marTop w:val="0"/>
      <w:marBottom w:val="0"/>
      <w:divBdr>
        <w:top w:val="none" w:sz="0" w:space="0" w:color="auto"/>
        <w:left w:val="none" w:sz="0" w:space="0" w:color="auto"/>
        <w:bottom w:val="none" w:sz="0" w:space="0" w:color="auto"/>
        <w:right w:val="none" w:sz="0" w:space="0" w:color="auto"/>
      </w:divBdr>
    </w:div>
    <w:div w:id="1487819436">
      <w:bodyDiv w:val="1"/>
      <w:marLeft w:val="0"/>
      <w:marRight w:val="0"/>
      <w:marTop w:val="0"/>
      <w:marBottom w:val="0"/>
      <w:divBdr>
        <w:top w:val="none" w:sz="0" w:space="0" w:color="auto"/>
        <w:left w:val="none" w:sz="0" w:space="0" w:color="auto"/>
        <w:bottom w:val="none" w:sz="0" w:space="0" w:color="auto"/>
        <w:right w:val="none" w:sz="0" w:space="0" w:color="auto"/>
      </w:divBdr>
    </w:div>
    <w:div w:id="1511597985">
      <w:bodyDiv w:val="1"/>
      <w:marLeft w:val="0"/>
      <w:marRight w:val="0"/>
      <w:marTop w:val="0"/>
      <w:marBottom w:val="0"/>
      <w:divBdr>
        <w:top w:val="none" w:sz="0" w:space="0" w:color="auto"/>
        <w:left w:val="none" w:sz="0" w:space="0" w:color="auto"/>
        <w:bottom w:val="none" w:sz="0" w:space="0" w:color="auto"/>
        <w:right w:val="none" w:sz="0" w:space="0" w:color="auto"/>
      </w:divBdr>
    </w:div>
    <w:div w:id="1577283628">
      <w:bodyDiv w:val="1"/>
      <w:marLeft w:val="0"/>
      <w:marRight w:val="0"/>
      <w:marTop w:val="0"/>
      <w:marBottom w:val="0"/>
      <w:divBdr>
        <w:top w:val="none" w:sz="0" w:space="0" w:color="auto"/>
        <w:left w:val="none" w:sz="0" w:space="0" w:color="auto"/>
        <w:bottom w:val="none" w:sz="0" w:space="0" w:color="auto"/>
        <w:right w:val="none" w:sz="0" w:space="0" w:color="auto"/>
      </w:divBdr>
    </w:div>
    <w:div w:id="1669282453">
      <w:bodyDiv w:val="1"/>
      <w:marLeft w:val="0"/>
      <w:marRight w:val="0"/>
      <w:marTop w:val="0"/>
      <w:marBottom w:val="0"/>
      <w:divBdr>
        <w:top w:val="none" w:sz="0" w:space="0" w:color="auto"/>
        <w:left w:val="none" w:sz="0" w:space="0" w:color="auto"/>
        <w:bottom w:val="none" w:sz="0" w:space="0" w:color="auto"/>
        <w:right w:val="none" w:sz="0" w:space="0" w:color="auto"/>
      </w:divBdr>
    </w:div>
    <w:div w:id="1671834932">
      <w:bodyDiv w:val="1"/>
      <w:marLeft w:val="0"/>
      <w:marRight w:val="0"/>
      <w:marTop w:val="0"/>
      <w:marBottom w:val="0"/>
      <w:divBdr>
        <w:top w:val="none" w:sz="0" w:space="0" w:color="auto"/>
        <w:left w:val="none" w:sz="0" w:space="0" w:color="auto"/>
        <w:bottom w:val="none" w:sz="0" w:space="0" w:color="auto"/>
        <w:right w:val="none" w:sz="0" w:space="0" w:color="auto"/>
      </w:divBdr>
    </w:div>
    <w:div w:id="1683433158">
      <w:bodyDiv w:val="1"/>
      <w:marLeft w:val="0"/>
      <w:marRight w:val="0"/>
      <w:marTop w:val="0"/>
      <w:marBottom w:val="0"/>
      <w:divBdr>
        <w:top w:val="none" w:sz="0" w:space="0" w:color="auto"/>
        <w:left w:val="none" w:sz="0" w:space="0" w:color="auto"/>
        <w:bottom w:val="none" w:sz="0" w:space="0" w:color="auto"/>
        <w:right w:val="none" w:sz="0" w:space="0" w:color="auto"/>
      </w:divBdr>
    </w:div>
    <w:div w:id="1777940461">
      <w:bodyDiv w:val="1"/>
      <w:marLeft w:val="0"/>
      <w:marRight w:val="0"/>
      <w:marTop w:val="0"/>
      <w:marBottom w:val="0"/>
      <w:divBdr>
        <w:top w:val="none" w:sz="0" w:space="0" w:color="auto"/>
        <w:left w:val="none" w:sz="0" w:space="0" w:color="auto"/>
        <w:bottom w:val="none" w:sz="0" w:space="0" w:color="auto"/>
        <w:right w:val="none" w:sz="0" w:space="0" w:color="auto"/>
      </w:divBdr>
    </w:div>
    <w:div w:id="1815486420">
      <w:bodyDiv w:val="1"/>
      <w:marLeft w:val="0"/>
      <w:marRight w:val="0"/>
      <w:marTop w:val="0"/>
      <w:marBottom w:val="0"/>
      <w:divBdr>
        <w:top w:val="none" w:sz="0" w:space="0" w:color="auto"/>
        <w:left w:val="none" w:sz="0" w:space="0" w:color="auto"/>
        <w:bottom w:val="none" w:sz="0" w:space="0" w:color="auto"/>
        <w:right w:val="none" w:sz="0" w:space="0" w:color="auto"/>
      </w:divBdr>
    </w:div>
    <w:div w:id="19689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creativecommons.org/licenses/by-nc-sa/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4863-8BC3-4791-9296-B14C6C54F33F}">
  <ds:schemaRefs>
    <ds:schemaRef ds:uri="http://schemas.microsoft.com/sharepoint/v3/contenttype/forms"/>
  </ds:schemaRefs>
</ds:datastoreItem>
</file>

<file path=customXml/itemProps2.xml><?xml version="1.0" encoding="utf-8"?>
<ds:datastoreItem xmlns:ds="http://schemas.openxmlformats.org/officeDocument/2006/customXml" ds:itemID="{E7D7C253-A066-4709-A61A-C7E7866D3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BE83E-AAF1-4D7C-96B5-3A143B4B9D66}">
  <ds:schemaRefs>
    <ds:schemaRef ds:uri="http://schemas.microsoft.com/office/2006/documentManagement/types"/>
    <ds:schemaRef ds:uri="http://schemas.microsoft.com/office/infopath/2007/PartnerControls"/>
    <ds:schemaRef ds:uri="http://purl.org/dc/elements/1.1/"/>
    <ds:schemaRef ds:uri="369eac23-bca0-48d3-bcb4-98483adacd98"/>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230A8C0-4BA8-4A17-8DB3-230B5C98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1629</Words>
  <Characters>8962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dugas</dc:creator>
  <cp:lastModifiedBy>Guillemette, François</cp:lastModifiedBy>
  <cp:revision>3</cp:revision>
  <dcterms:created xsi:type="dcterms:W3CDTF">2024-03-08T02:34:00Z</dcterms:created>
  <dcterms:modified xsi:type="dcterms:W3CDTF">2024-03-08T02:34:00Z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