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0D94F" w14:textId="4DC3BECD" w:rsidR="00DC6673" w:rsidRPr="00DC6673" w:rsidRDefault="00DC6673" w:rsidP="00DC6673">
      <w:pPr>
        <w:spacing w:after="60" w:line="240" w:lineRule="auto"/>
        <w:rPr>
          <w:rFonts w:ascii="Times New Roman" w:hAnsi="Times New Roman" w:cs="Times New Roman"/>
          <w:b/>
          <w:i/>
          <w:color w:val="FF0000"/>
          <w:sz w:val="28"/>
          <w:szCs w:val="28"/>
        </w:rPr>
      </w:pPr>
      <w:r>
        <w:rPr>
          <w:rFonts w:ascii="Times New Roman" w:hAnsi="Times New Roman" w:cs="Times New Roman"/>
          <w:b/>
          <w:i/>
          <w:color w:val="FF0000"/>
          <w:sz w:val="28"/>
          <w:szCs w:val="28"/>
        </w:rPr>
        <w:t>Document sur la phase 3</w:t>
      </w:r>
    </w:p>
    <w:p w14:paraId="0C97C267" w14:textId="7C4FBDCA" w:rsidR="00942B0D" w:rsidRDefault="00D5113D" w:rsidP="009B6D73">
      <w:pPr>
        <w:spacing w:after="60" w:line="240" w:lineRule="auto"/>
        <w:jc w:val="center"/>
        <w:rPr>
          <w:rFonts w:ascii="Times New Roman" w:hAnsi="Times New Roman" w:cs="Times New Roman"/>
          <w:b/>
          <w:sz w:val="28"/>
          <w:szCs w:val="28"/>
        </w:rPr>
      </w:pPr>
      <w:r>
        <w:rPr>
          <w:rFonts w:ascii="Times New Roman" w:hAnsi="Times New Roman" w:cs="Times New Roman"/>
          <w:b/>
          <w:sz w:val="28"/>
          <w:szCs w:val="28"/>
        </w:rPr>
        <w:t>Phase 3 : Objectivation</w:t>
      </w:r>
    </w:p>
    <w:p w14:paraId="3424E76C" w14:textId="5646CEBA" w:rsidR="009B6D73" w:rsidRDefault="009B6D73" w:rsidP="009B6D73">
      <w:pPr>
        <w:spacing w:after="60" w:line="240" w:lineRule="auto"/>
        <w:jc w:val="center"/>
        <w:rPr>
          <w:rFonts w:ascii="Times New Roman" w:hAnsi="Times New Roman" w:cs="Times New Roman"/>
          <w:szCs w:val="28"/>
        </w:rPr>
      </w:pPr>
      <w:r>
        <w:rPr>
          <w:rFonts w:ascii="Times New Roman" w:hAnsi="Times New Roman" w:cs="Times New Roman"/>
          <w:szCs w:val="28"/>
        </w:rPr>
        <w:t>François Guillemette</w:t>
      </w:r>
    </w:p>
    <w:p w14:paraId="75759B65" w14:textId="77777777" w:rsidR="009B6D73" w:rsidRPr="009B6D73" w:rsidRDefault="009B6D73" w:rsidP="00DD6C5E">
      <w:pPr>
        <w:spacing w:after="60" w:line="240" w:lineRule="auto"/>
        <w:jc w:val="both"/>
        <w:rPr>
          <w:rFonts w:ascii="Times New Roman" w:hAnsi="Times New Roman" w:cs="Times New Roman"/>
          <w:szCs w:val="28"/>
        </w:rPr>
      </w:pPr>
    </w:p>
    <w:p w14:paraId="42654E13" w14:textId="571D8FFE" w:rsidR="00A446EF" w:rsidRDefault="00DA64CC" w:rsidP="00DD6C5E">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A</w:t>
      </w:r>
      <w:r w:rsidRPr="00EA27FF">
        <w:rPr>
          <w:rFonts w:ascii="Times New Roman" w:hAnsi="Times New Roman" w:cs="Times New Roman"/>
          <w:sz w:val="24"/>
          <w:szCs w:val="24"/>
        </w:rPr>
        <w:t xml:space="preserve">près </w:t>
      </w:r>
      <w:r w:rsidR="006D520D">
        <w:rPr>
          <w:rFonts w:ascii="Times New Roman" w:hAnsi="Times New Roman" w:cs="Times New Roman"/>
          <w:sz w:val="24"/>
          <w:szCs w:val="24"/>
        </w:rPr>
        <w:t xml:space="preserve">l’apprentissage comme tel, c’est-à-dire après </w:t>
      </w:r>
      <w:r w:rsidRPr="00EA27FF">
        <w:rPr>
          <w:rFonts w:ascii="Times New Roman" w:hAnsi="Times New Roman" w:cs="Times New Roman"/>
          <w:sz w:val="24"/>
          <w:szCs w:val="24"/>
        </w:rPr>
        <w:t xml:space="preserve">la pratique guidée et après la pratique autonome, </w:t>
      </w:r>
      <w:r w:rsidR="00C67A17">
        <w:rPr>
          <w:rFonts w:ascii="Times New Roman" w:hAnsi="Times New Roman" w:cs="Times New Roman"/>
          <w:sz w:val="24"/>
          <w:szCs w:val="24"/>
        </w:rPr>
        <w:t>on</w:t>
      </w:r>
      <w:r w:rsidRPr="00EA27FF">
        <w:rPr>
          <w:rFonts w:ascii="Times New Roman" w:hAnsi="Times New Roman" w:cs="Times New Roman"/>
          <w:sz w:val="24"/>
          <w:szCs w:val="24"/>
        </w:rPr>
        <w:t xml:space="preserve"> passe à la phase d’objectivation</w:t>
      </w:r>
      <w:r w:rsidR="00DD6C5E">
        <w:rPr>
          <w:rFonts w:ascii="Times New Roman" w:hAnsi="Times New Roman" w:cs="Times New Roman"/>
          <w:sz w:val="24"/>
          <w:szCs w:val="24"/>
        </w:rPr>
        <w:t>. Durant cette</w:t>
      </w:r>
      <w:r w:rsidRPr="00EA27FF">
        <w:rPr>
          <w:rFonts w:ascii="Times New Roman" w:hAnsi="Times New Roman" w:cs="Times New Roman"/>
          <w:sz w:val="24"/>
          <w:szCs w:val="24"/>
        </w:rPr>
        <w:t xml:space="preserve"> phase</w:t>
      </w:r>
      <w:r w:rsidR="00DD6C5E">
        <w:rPr>
          <w:rFonts w:ascii="Times New Roman" w:hAnsi="Times New Roman" w:cs="Times New Roman"/>
          <w:sz w:val="24"/>
          <w:szCs w:val="24"/>
        </w:rPr>
        <w:t xml:space="preserve">, </w:t>
      </w:r>
      <w:r w:rsidR="00C67A17">
        <w:rPr>
          <w:rFonts w:ascii="Times New Roman" w:hAnsi="Times New Roman" w:cs="Times New Roman"/>
          <w:sz w:val="24"/>
          <w:szCs w:val="24"/>
        </w:rPr>
        <w:t xml:space="preserve">l’enseignant </w:t>
      </w:r>
      <w:r w:rsidRPr="00EA27FF">
        <w:rPr>
          <w:rFonts w:ascii="Times New Roman" w:hAnsi="Times New Roman" w:cs="Times New Roman"/>
          <w:sz w:val="24"/>
          <w:szCs w:val="24"/>
        </w:rPr>
        <w:t xml:space="preserve">aide l’apprenant à prendre conscience objectivement du « contenu » de ce qu’il a appris dans sa pratique </w:t>
      </w:r>
      <w:r w:rsidR="00DD6C5E">
        <w:rPr>
          <w:rFonts w:ascii="Times New Roman" w:hAnsi="Times New Roman" w:cs="Times New Roman"/>
          <w:sz w:val="24"/>
          <w:szCs w:val="24"/>
        </w:rPr>
        <w:t>guidée et dans sa pratique autonome</w:t>
      </w:r>
      <w:r w:rsidRPr="00EA27FF">
        <w:rPr>
          <w:rFonts w:ascii="Times New Roman" w:hAnsi="Times New Roman" w:cs="Times New Roman"/>
          <w:sz w:val="24"/>
          <w:szCs w:val="24"/>
        </w:rPr>
        <w:t xml:space="preserve">. Cette phase d’objectivation en est une de </w:t>
      </w:r>
      <w:r w:rsidR="00DD6C5E">
        <w:rPr>
          <w:rFonts w:ascii="Times New Roman" w:hAnsi="Times New Roman" w:cs="Times New Roman"/>
          <w:sz w:val="24"/>
          <w:szCs w:val="24"/>
        </w:rPr>
        <w:t xml:space="preserve">métacognition, </w:t>
      </w:r>
      <w:r w:rsidR="00C67A17">
        <w:rPr>
          <w:rFonts w:ascii="Times New Roman" w:hAnsi="Times New Roman" w:cs="Times New Roman"/>
          <w:sz w:val="24"/>
          <w:szCs w:val="24"/>
        </w:rPr>
        <w:t xml:space="preserve">de </w:t>
      </w:r>
      <w:r w:rsidRPr="00EA27FF">
        <w:rPr>
          <w:rFonts w:ascii="Times New Roman" w:hAnsi="Times New Roman" w:cs="Times New Roman"/>
          <w:sz w:val="24"/>
          <w:szCs w:val="24"/>
        </w:rPr>
        <w:t xml:space="preserve">conceptualisation, de théorisation. </w:t>
      </w:r>
      <w:r w:rsidR="00DD6C5E">
        <w:rPr>
          <w:rFonts w:ascii="Times New Roman" w:hAnsi="Times New Roman" w:cs="Times New Roman"/>
          <w:sz w:val="24"/>
          <w:szCs w:val="24"/>
        </w:rPr>
        <w:t>Ce n’est plus l’action d’apprentissage comme tel, c’est une consolidation de ce qui a été appris.</w:t>
      </w:r>
    </w:p>
    <w:p w14:paraId="72FDC91F" w14:textId="35323D9D" w:rsidR="00DD6C5E" w:rsidRDefault="00DD6C5E" w:rsidP="00DD6C5E">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Différentes stratégies peuvent être employées durant cette phase d’objectivation. Par exemple, l’enseignant peut faire faire individuellement une synthèse de ce qui a été appris. Par la suite, il peut faire faire une synthèse collective au groupe d’apprenants. Par la suite, il peut amener des compléments théoriques en présentant des documents comme un fichier PowerPoint, par exemple, ou des lectures à faire pour aller plus loin. </w:t>
      </w:r>
    </w:p>
    <w:p w14:paraId="0517E889" w14:textId="32B433CE" w:rsidR="00DD6C5E" w:rsidRDefault="00DD6C5E" w:rsidP="00DD6C5E">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Durant cette phase d’objectivation, c’est opportun de faire faire un exercice de métacognition, par exemple, en demandant à chaque apprenant de répondre aux questions suivantes : </w:t>
      </w:r>
    </w:p>
    <w:p w14:paraId="72F62994" w14:textId="77777777" w:rsidR="00C67A17" w:rsidRPr="00C67A17" w:rsidRDefault="00C67A17" w:rsidP="00C67A17">
      <w:pPr>
        <w:spacing w:after="60" w:line="240" w:lineRule="auto"/>
        <w:jc w:val="both"/>
        <w:rPr>
          <w:rFonts w:ascii="Times New Roman" w:hAnsi="Times New Roman" w:cs="Times New Roman"/>
          <w:i/>
          <w:sz w:val="24"/>
          <w:szCs w:val="24"/>
        </w:rPr>
      </w:pPr>
      <w:r w:rsidRPr="00C67A17">
        <w:rPr>
          <w:rFonts w:ascii="Times New Roman" w:hAnsi="Times New Roman" w:cs="Times New Roman"/>
          <w:i/>
          <w:sz w:val="24"/>
          <w:szCs w:val="24"/>
        </w:rPr>
        <w:t xml:space="preserve">1. Qu’est-ce qui a été facile pour moi dans cette activité? </w:t>
      </w:r>
    </w:p>
    <w:p w14:paraId="68A5F991" w14:textId="77777777" w:rsidR="00C67A17" w:rsidRPr="00C67A17" w:rsidRDefault="00C67A17" w:rsidP="00C67A17">
      <w:pPr>
        <w:spacing w:after="60" w:line="240" w:lineRule="auto"/>
        <w:jc w:val="both"/>
        <w:rPr>
          <w:rFonts w:ascii="Times New Roman" w:hAnsi="Times New Roman" w:cs="Times New Roman"/>
          <w:i/>
          <w:sz w:val="24"/>
          <w:szCs w:val="24"/>
        </w:rPr>
      </w:pPr>
      <w:r w:rsidRPr="00C67A17">
        <w:rPr>
          <w:rFonts w:ascii="Times New Roman" w:hAnsi="Times New Roman" w:cs="Times New Roman"/>
          <w:i/>
          <w:sz w:val="24"/>
          <w:szCs w:val="24"/>
        </w:rPr>
        <w:t xml:space="preserve">2. Quels ont été mes défis dans cette activité? </w:t>
      </w:r>
    </w:p>
    <w:p w14:paraId="4264119B" w14:textId="77777777" w:rsidR="00C67A17" w:rsidRPr="00C67A17" w:rsidRDefault="00C67A17" w:rsidP="00C67A17">
      <w:pPr>
        <w:spacing w:after="60" w:line="240" w:lineRule="auto"/>
        <w:jc w:val="both"/>
        <w:rPr>
          <w:rFonts w:ascii="Times New Roman" w:hAnsi="Times New Roman" w:cs="Times New Roman"/>
          <w:i/>
          <w:sz w:val="24"/>
          <w:szCs w:val="24"/>
        </w:rPr>
      </w:pPr>
      <w:r w:rsidRPr="00C67A17">
        <w:rPr>
          <w:rFonts w:ascii="Times New Roman" w:hAnsi="Times New Roman" w:cs="Times New Roman"/>
          <w:i/>
          <w:sz w:val="24"/>
          <w:szCs w:val="24"/>
        </w:rPr>
        <w:t>3. Comment ai-je relevé ces défis?</w:t>
      </w:r>
    </w:p>
    <w:p w14:paraId="140450A9" w14:textId="77777777" w:rsidR="00C67A17" w:rsidRPr="00C67A17" w:rsidRDefault="00C67A17" w:rsidP="00C67A17">
      <w:pPr>
        <w:spacing w:after="60" w:line="240" w:lineRule="auto"/>
        <w:jc w:val="both"/>
        <w:rPr>
          <w:rFonts w:ascii="Times New Roman" w:hAnsi="Times New Roman" w:cs="Times New Roman"/>
          <w:i/>
          <w:sz w:val="24"/>
          <w:szCs w:val="24"/>
        </w:rPr>
      </w:pPr>
      <w:r w:rsidRPr="00C67A17">
        <w:rPr>
          <w:rFonts w:ascii="Times New Roman" w:hAnsi="Times New Roman" w:cs="Times New Roman"/>
          <w:i/>
          <w:sz w:val="24"/>
          <w:szCs w:val="24"/>
        </w:rPr>
        <w:t xml:space="preserve">4. Quelles compétences je me reconnais suite à la réponse aux trois questions précédentes? </w:t>
      </w:r>
    </w:p>
    <w:p w14:paraId="049725B6" w14:textId="77777777" w:rsidR="00C67A17" w:rsidRPr="00C67A17" w:rsidRDefault="00C67A17" w:rsidP="00C67A17">
      <w:pPr>
        <w:spacing w:after="60" w:line="240" w:lineRule="auto"/>
        <w:jc w:val="both"/>
        <w:rPr>
          <w:rFonts w:ascii="Times New Roman" w:hAnsi="Times New Roman" w:cs="Times New Roman"/>
          <w:i/>
          <w:sz w:val="24"/>
          <w:szCs w:val="24"/>
        </w:rPr>
      </w:pPr>
      <w:r w:rsidRPr="00C67A17">
        <w:rPr>
          <w:rFonts w:ascii="Times New Roman" w:hAnsi="Times New Roman" w:cs="Times New Roman"/>
          <w:i/>
          <w:sz w:val="24"/>
          <w:szCs w:val="24"/>
        </w:rPr>
        <w:t xml:space="preserve">5. Quelles sont les situations d’apprentissage semblables dans mon vécu d’étudiant? </w:t>
      </w:r>
    </w:p>
    <w:p w14:paraId="46344478" w14:textId="322F0B51" w:rsidR="00DD6C5E" w:rsidRDefault="00C67A17" w:rsidP="00C67A17">
      <w:pPr>
        <w:spacing w:after="60" w:line="240" w:lineRule="auto"/>
        <w:jc w:val="both"/>
        <w:rPr>
          <w:rFonts w:ascii="Times New Roman" w:hAnsi="Times New Roman" w:cs="Times New Roman"/>
          <w:i/>
          <w:sz w:val="24"/>
          <w:szCs w:val="24"/>
        </w:rPr>
      </w:pPr>
      <w:r w:rsidRPr="00C67A17">
        <w:rPr>
          <w:rFonts w:ascii="Times New Roman" w:hAnsi="Times New Roman" w:cs="Times New Roman"/>
          <w:i/>
          <w:sz w:val="24"/>
          <w:szCs w:val="24"/>
        </w:rPr>
        <w:t xml:space="preserve">6. Qu’est-ce que je ferai à l’avenir lorsque j’aurai à réaliser une activité semblable à celle-ci?  </w:t>
      </w:r>
    </w:p>
    <w:p w14:paraId="04013C52" w14:textId="77777777" w:rsidR="003037C7" w:rsidRDefault="003037C7" w:rsidP="00C67A17">
      <w:pPr>
        <w:spacing w:after="60" w:line="240" w:lineRule="auto"/>
        <w:jc w:val="both"/>
        <w:rPr>
          <w:rFonts w:ascii="Times New Roman" w:hAnsi="Times New Roman" w:cs="Times New Roman"/>
          <w:sz w:val="24"/>
          <w:szCs w:val="24"/>
        </w:rPr>
      </w:pPr>
    </w:p>
    <w:p w14:paraId="51D1EE1A" w14:textId="2AEA9274" w:rsidR="00C67A17" w:rsidRPr="00C67A17" w:rsidRDefault="00C67A17" w:rsidP="00C67A17">
      <w:pPr>
        <w:spacing w:after="60" w:line="240" w:lineRule="auto"/>
        <w:jc w:val="both"/>
        <w:rPr>
          <w:rFonts w:ascii="Times New Roman" w:hAnsi="Times New Roman" w:cs="Times New Roman"/>
          <w:sz w:val="24"/>
          <w:szCs w:val="24"/>
        </w:rPr>
      </w:pPr>
      <w:r w:rsidRPr="00C67A17">
        <w:rPr>
          <w:rFonts w:ascii="Times New Roman" w:hAnsi="Times New Roman" w:cs="Times New Roman"/>
          <w:sz w:val="24"/>
          <w:szCs w:val="24"/>
        </w:rPr>
        <w:t>Suite à l’exercice individuel, l’enseignant peut faire faire un partage en groupe. Ce sera une occasion d’entraide et d’apprentissage collaboratif. Ce sera aussi une occasion, pour l’enseignant, d’apporter des précisions sur l’apprentissage réalisé et des compléments de formation.</w:t>
      </w:r>
    </w:p>
    <w:p w14:paraId="6E1465D5" w14:textId="6C8FA992" w:rsidR="00A446EF" w:rsidRDefault="00DA64CC" w:rsidP="00DD6C5E">
      <w:pPr>
        <w:spacing w:after="60" w:line="240" w:lineRule="auto"/>
        <w:jc w:val="both"/>
        <w:rPr>
          <w:rFonts w:ascii="Times New Roman" w:hAnsi="Times New Roman" w:cs="Times New Roman"/>
          <w:sz w:val="24"/>
          <w:szCs w:val="24"/>
        </w:rPr>
      </w:pPr>
      <w:r w:rsidRPr="00EA27FF">
        <w:rPr>
          <w:rFonts w:ascii="Times New Roman" w:hAnsi="Times New Roman" w:cs="Times New Roman"/>
          <w:sz w:val="24"/>
          <w:szCs w:val="24"/>
        </w:rPr>
        <w:t xml:space="preserve">On voit bien ici que la séquence habituelle en </w:t>
      </w:r>
      <w:r w:rsidR="00A446EF">
        <w:rPr>
          <w:rFonts w:ascii="Times New Roman" w:hAnsi="Times New Roman" w:cs="Times New Roman"/>
          <w:sz w:val="24"/>
          <w:szCs w:val="24"/>
        </w:rPr>
        <w:t>pédagogie</w:t>
      </w:r>
      <w:r w:rsidRPr="00EA27FF">
        <w:rPr>
          <w:rFonts w:ascii="Times New Roman" w:hAnsi="Times New Roman" w:cs="Times New Roman"/>
          <w:sz w:val="24"/>
          <w:szCs w:val="24"/>
        </w:rPr>
        <w:t xml:space="preserve"> est inversée</w:t>
      </w:r>
      <w:r w:rsidR="00A446EF" w:rsidRPr="00EA27FF">
        <w:rPr>
          <w:rStyle w:val="Appelnotedebasdep"/>
          <w:rFonts w:ascii="Times New Roman" w:hAnsi="Times New Roman" w:cs="Times New Roman"/>
          <w:sz w:val="24"/>
          <w:szCs w:val="24"/>
        </w:rPr>
        <w:footnoteReference w:id="1"/>
      </w:r>
      <w:r w:rsidRPr="00EA27FF">
        <w:rPr>
          <w:rFonts w:ascii="Times New Roman" w:hAnsi="Times New Roman" w:cs="Times New Roman"/>
          <w:sz w:val="24"/>
          <w:szCs w:val="24"/>
        </w:rPr>
        <w:t>, c’est-à-dire qu’habituellement on commence par la théorie et on poursuit par des exercices d’application de la théorie. Ici, c’est l’inverse; on commence par la pratique, l’expérience</w:t>
      </w:r>
      <w:r>
        <w:rPr>
          <w:rFonts w:ascii="Times New Roman" w:hAnsi="Times New Roman" w:cs="Times New Roman"/>
          <w:sz w:val="24"/>
          <w:szCs w:val="24"/>
        </w:rPr>
        <w:t>,</w:t>
      </w:r>
      <w:r w:rsidRPr="00EA27FF">
        <w:rPr>
          <w:rFonts w:ascii="Times New Roman" w:hAnsi="Times New Roman" w:cs="Times New Roman"/>
          <w:sz w:val="24"/>
          <w:szCs w:val="24"/>
        </w:rPr>
        <w:t xml:space="preserve"> et on poursuit en faisant des liens avec les théories, </w:t>
      </w:r>
      <w:r w:rsidR="00DD6C5E">
        <w:rPr>
          <w:rFonts w:ascii="Times New Roman" w:hAnsi="Times New Roman" w:cs="Times New Roman"/>
          <w:sz w:val="24"/>
          <w:szCs w:val="24"/>
        </w:rPr>
        <w:t xml:space="preserve">avec </w:t>
      </w:r>
      <w:r w:rsidRPr="00EA27FF">
        <w:rPr>
          <w:rFonts w:ascii="Times New Roman" w:hAnsi="Times New Roman" w:cs="Times New Roman"/>
          <w:sz w:val="24"/>
          <w:szCs w:val="24"/>
        </w:rPr>
        <w:t xml:space="preserve">les explications de l’apprentissage. </w:t>
      </w:r>
      <w:r w:rsidR="004F140C" w:rsidRPr="004F140C">
        <w:rPr>
          <w:rFonts w:ascii="Times New Roman" w:hAnsi="Times New Roman" w:cs="Times New Roman"/>
          <w:sz w:val="24"/>
          <w:szCs w:val="24"/>
        </w:rPr>
        <w:t>Puis, on retourne à la pratique en prenant des décisions sur les prochaines fois que l’on aura à réaliser une tâche semblable.</w:t>
      </w:r>
    </w:p>
    <w:p w14:paraId="65C4EE3D" w14:textId="2429E103" w:rsidR="00DA64CC" w:rsidRDefault="00DA64CC" w:rsidP="00DD6C5E">
      <w:pPr>
        <w:spacing w:after="60" w:line="240" w:lineRule="auto"/>
        <w:jc w:val="both"/>
        <w:rPr>
          <w:rFonts w:ascii="Times New Roman" w:hAnsi="Times New Roman" w:cs="Times New Roman"/>
          <w:sz w:val="24"/>
          <w:szCs w:val="24"/>
        </w:rPr>
      </w:pPr>
      <w:r w:rsidRPr="00EA27FF">
        <w:rPr>
          <w:rFonts w:ascii="Times New Roman" w:hAnsi="Times New Roman" w:cs="Times New Roman"/>
          <w:sz w:val="24"/>
          <w:szCs w:val="24"/>
        </w:rPr>
        <w:t>Cette séquence n’est pas faite d’étapes exclusives les unes aux autres, mais elle met quand même la théorisation d</w:t>
      </w:r>
      <w:bookmarkStart w:id="0" w:name="_GoBack"/>
      <w:bookmarkEnd w:id="0"/>
      <w:r w:rsidRPr="00EA27FF">
        <w:rPr>
          <w:rFonts w:ascii="Times New Roman" w:hAnsi="Times New Roman" w:cs="Times New Roman"/>
          <w:sz w:val="24"/>
          <w:szCs w:val="24"/>
        </w:rPr>
        <w:t>ans la suite de la pratique-expérience.</w:t>
      </w:r>
    </w:p>
    <w:p w14:paraId="75A9EC7B" w14:textId="77777777" w:rsidR="00C67A17" w:rsidRPr="00EA27FF" w:rsidRDefault="00C67A17" w:rsidP="00DD6C5E">
      <w:pPr>
        <w:spacing w:after="60" w:line="240" w:lineRule="auto"/>
        <w:jc w:val="both"/>
        <w:rPr>
          <w:rFonts w:ascii="Times New Roman" w:hAnsi="Times New Roman" w:cs="Times New Roman"/>
          <w:sz w:val="24"/>
          <w:szCs w:val="24"/>
        </w:rPr>
      </w:pPr>
    </w:p>
    <w:p w14:paraId="0A4A26A6" w14:textId="1FEF5BD4" w:rsidR="0058495F" w:rsidRPr="00C67A17" w:rsidRDefault="00DD6C5E" w:rsidP="00C9320F">
      <w:pPr>
        <w:spacing w:after="60" w:line="240" w:lineRule="auto"/>
        <w:rPr>
          <w:rFonts w:ascii="Calibri" w:eastAsia="Calibri" w:hAnsi="Calibri" w:cs="Times New Roman"/>
          <w:noProof/>
        </w:rPr>
      </w:pPr>
      <w:r w:rsidRPr="00FD0B76">
        <w:rPr>
          <w:rFonts w:ascii="Calibri" w:eastAsia="Calibri" w:hAnsi="Calibri" w:cs="Times New Roman"/>
          <w:noProof/>
          <w:lang w:eastAsia="fr-CA"/>
        </w:rPr>
        <w:drawing>
          <wp:inline distT="0" distB="0" distL="0" distR="0" wp14:anchorId="25351EEF" wp14:editId="01F06DE7">
            <wp:extent cx="838200" cy="295275"/>
            <wp:effectExtent l="0" t="0" r="0" b="9525"/>
            <wp:docPr id="1" name="Image 1" descr="Licence Creative Commo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w:t>
      </w:r>
      <w:r w:rsidR="00A33AD2">
        <w:rPr>
          <w:rFonts w:ascii="Calibri" w:eastAsia="Calibri" w:hAnsi="Calibri" w:cs="Times New Roman"/>
        </w:rPr>
        <w:t>4</w:t>
      </w:r>
      <w:r w:rsidR="00C67A17">
        <w:rPr>
          <w:rFonts w:ascii="Calibri" w:eastAsia="Calibri" w:hAnsi="Calibri" w:cs="Times New Roman"/>
        </w:rPr>
        <w:t xml:space="preserve">   </w:t>
      </w:r>
      <w:r>
        <w:rPr>
          <w:rFonts w:ascii="Calibri" w:eastAsia="Calibri" w:hAnsi="Calibri" w:cs="Times New Roman"/>
          <w:i/>
        </w:rPr>
        <w:t xml:space="preserve">Phase 3 : Objectivation.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est mis à disposition selon les termes de la licence Creative Commons Attribution - Pas d’Utilisation Commerciale - Partage dans les Mêmes Conditions 4.0 International.</w:t>
      </w:r>
    </w:p>
    <w:sectPr w:rsidR="0058495F" w:rsidRPr="00C67A17" w:rsidSect="00AF3871">
      <w:pgSz w:w="12240" w:h="15840" w:code="146"/>
      <w:pgMar w:top="709" w:right="1325"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9C906" w14:textId="77777777" w:rsidR="002D4907" w:rsidRDefault="002D4907" w:rsidP="00DA64CC">
      <w:pPr>
        <w:spacing w:after="0" w:line="240" w:lineRule="auto"/>
      </w:pPr>
      <w:r>
        <w:separator/>
      </w:r>
    </w:p>
  </w:endnote>
  <w:endnote w:type="continuationSeparator" w:id="0">
    <w:p w14:paraId="7D1E47F9" w14:textId="77777777" w:rsidR="002D4907" w:rsidRDefault="002D4907" w:rsidP="00DA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EA5F6" w14:textId="77777777" w:rsidR="002D4907" w:rsidRDefault="002D4907" w:rsidP="00DA64CC">
      <w:pPr>
        <w:spacing w:after="0" w:line="240" w:lineRule="auto"/>
      </w:pPr>
      <w:r>
        <w:separator/>
      </w:r>
    </w:p>
  </w:footnote>
  <w:footnote w:type="continuationSeparator" w:id="0">
    <w:p w14:paraId="35F138D2" w14:textId="77777777" w:rsidR="002D4907" w:rsidRDefault="002D4907" w:rsidP="00DA64CC">
      <w:pPr>
        <w:spacing w:after="0" w:line="240" w:lineRule="auto"/>
      </w:pPr>
      <w:r>
        <w:continuationSeparator/>
      </w:r>
    </w:p>
  </w:footnote>
  <w:footnote w:id="1">
    <w:p w14:paraId="35BB07FF" w14:textId="2A0830EF" w:rsidR="00A446EF" w:rsidRPr="002649BE" w:rsidRDefault="00A446EF" w:rsidP="00A446EF">
      <w:pPr>
        <w:pStyle w:val="Notedebasdepage"/>
        <w:rPr>
          <w:rFonts w:ascii="Times New Roman" w:hAnsi="Times New Roman" w:cs="Times New Roman"/>
        </w:rPr>
      </w:pPr>
      <w:r>
        <w:rPr>
          <w:rStyle w:val="Appelnotedebasdep"/>
        </w:rPr>
        <w:footnoteRef/>
      </w:r>
      <w:r>
        <w:t xml:space="preserve"> </w:t>
      </w:r>
      <w:r w:rsidRPr="002649BE">
        <w:rPr>
          <w:rFonts w:ascii="Times New Roman" w:hAnsi="Times New Roman" w:cs="Times New Roman"/>
        </w:rPr>
        <w:t xml:space="preserve">Cette inversion n’a rien à voir avec la « classe inversée » que certains appellent la « pédagogie inversée ». Dans le cas de la classe inversée, ce sont les lieux qui sont inversés (l’apprenant reçoit la théorie à la maison plutôt qu’en classe et il fait les exercices d’application en classe plutôt qu’à la maison) et non la séquence théorie-pratique. Il n’y a aucune innovation pédagogique dans la classe inversée. Il y a tout au plus, et pas toujours, une certaine innovation technologique. </w:t>
      </w:r>
      <w:r>
        <w:rPr>
          <w:rFonts w:ascii="Times New Roman" w:hAnsi="Times New Roman" w:cs="Times New Roman"/>
        </w:rPr>
        <w:t>A</w:t>
      </w:r>
      <w:r w:rsidRPr="002649BE">
        <w:rPr>
          <w:rFonts w:ascii="Times New Roman" w:hAnsi="Times New Roman" w:cs="Times New Roman"/>
        </w:rPr>
        <w:t xml:space="preserve">ucune recherche ne montre </w:t>
      </w:r>
      <w:r w:rsidR="005F5944">
        <w:rPr>
          <w:rFonts w:ascii="Times New Roman" w:hAnsi="Times New Roman" w:cs="Times New Roman"/>
        </w:rPr>
        <w:t>que la classe inversée favorise l’apprentissage et la réussite des apprenants</w:t>
      </w:r>
      <w:r w:rsidRPr="002649BE">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4CC"/>
    <w:rsid w:val="00162223"/>
    <w:rsid w:val="001E2ABB"/>
    <w:rsid w:val="00294831"/>
    <w:rsid w:val="002D4907"/>
    <w:rsid w:val="003037C7"/>
    <w:rsid w:val="003D3134"/>
    <w:rsid w:val="004B1522"/>
    <w:rsid w:val="004F140C"/>
    <w:rsid w:val="0058495F"/>
    <w:rsid w:val="005F5944"/>
    <w:rsid w:val="006C0725"/>
    <w:rsid w:val="006D520D"/>
    <w:rsid w:val="006F6835"/>
    <w:rsid w:val="00743BD9"/>
    <w:rsid w:val="00941D9D"/>
    <w:rsid w:val="00942B0D"/>
    <w:rsid w:val="009B6D73"/>
    <w:rsid w:val="00A33AD2"/>
    <w:rsid w:val="00A446EF"/>
    <w:rsid w:val="00AF3871"/>
    <w:rsid w:val="00B45962"/>
    <w:rsid w:val="00C67A17"/>
    <w:rsid w:val="00C9320F"/>
    <w:rsid w:val="00CF146D"/>
    <w:rsid w:val="00D5113D"/>
    <w:rsid w:val="00D64800"/>
    <w:rsid w:val="00DA64CC"/>
    <w:rsid w:val="00DC6673"/>
    <w:rsid w:val="00DD6C5E"/>
    <w:rsid w:val="00EC7A86"/>
    <w:rsid w:val="00EF27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2226"/>
  <w15:chartTrackingRefBased/>
  <w15:docId w15:val="{2CE17C69-8AEF-4202-B399-F4DB0328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4C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DA64CC"/>
    <w:pPr>
      <w:spacing w:after="0" w:line="240" w:lineRule="auto"/>
    </w:pPr>
    <w:rPr>
      <w:sz w:val="20"/>
      <w:szCs w:val="20"/>
    </w:rPr>
  </w:style>
  <w:style w:type="character" w:customStyle="1" w:styleId="NotedebasdepageCar">
    <w:name w:val="Note de bas de page Car"/>
    <w:basedOn w:val="Policepardfaut"/>
    <w:link w:val="Notedebasdepage"/>
    <w:semiHidden/>
    <w:rsid w:val="00DA64CC"/>
    <w:rPr>
      <w:sz w:val="20"/>
      <w:szCs w:val="20"/>
    </w:rPr>
  </w:style>
  <w:style w:type="character" w:styleId="Appelnotedebasdep">
    <w:name w:val="footnote reference"/>
    <w:basedOn w:val="Policepardfaut"/>
    <w:semiHidden/>
    <w:unhideWhenUsed/>
    <w:rsid w:val="00DA64CC"/>
    <w:rPr>
      <w:vertAlign w:val="superscript"/>
    </w:rPr>
  </w:style>
  <w:style w:type="paragraph" w:styleId="Paragraphedeliste">
    <w:name w:val="List Paragraph"/>
    <w:basedOn w:val="Normal"/>
    <w:uiPriority w:val="34"/>
    <w:qFormat/>
    <w:rsid w:val="00AF3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creativecommons.org/licenses/by-nc-sa/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5" ma:contentTypeDescription="Crée un document." ma:contentTypeScope="" ma:versionID="5460166fb75719e8efed6742c9859416">
  <xsd:schema xmlns:xsd="http://www.w3.org/2001/XMLSchema" xmlns:xs="http://www.w3.org/2001/XMLSchema" xmlns:p="http://schemas.microsoft.com/office/2006/metadata/properties" xmlns:ns3="369eac23-bca0-48d3-bcb4-98483adacd98" targetNamespace="http://schemas.microsoft.com/office/2006/metadata/properties" ma:root="true" ma:fieldsID="aa787e09d1e44ae40578092684cb728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9ABEE-1947-4FCE-9955-93A8228A9B4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69eac23-bca0-48d3-bcb4-98483adacd98"/>
    <ds:schemaRef ds:uri="http://www.w3.org/XML/1998/namespace"/>
    <ds:schemaRef ds:uri="http://purl.org/dc/dcmitype/"/>
  </ds:schemaRefs>
</ds:datastoreItem>
</file>

<file path=customXml/itemProps2.xml><?xml version="1.0" encoding="utf-8"?>
<ds:datastoreItem xmlns:ds="http://schemas.openxmlformats.org/officeDocument/2006/customXml" ds:itemID="{562EFF62-D3B9-4AC7-A5E0-D3267A1417CB}">
  <ds:schemaRefs>
    <ds:schemaRef ds:uri="http://schemas.microsoft.com/sharepoint/v3/contenttype/forms"/>
  </ds:schemaRefs>
</ds:datastoreItem>
</file>

<file path=customXml/itemProps3.xml><?xml version="1.0" encoding="utf-8"?>
<ds:datastoreItem xmlns:ds="http://schemas.openxmlformats.org/officeDocument/2006/customXml" ds:itemID="{5FAA45A8-668F-4480-9850-AC7AA1CB4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2334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Guillemette, François</dc:creator>
  <cp:keywords/>
  <dc:description/>
  <cp:lastModifiedBy>Guillemette, François</cp:lastModifiedBy>
  <cp:revision>4</cp:revision>
  <dcterms:created xsi:type="dcterms:W3CDTF">2024-03-08T02:14:00Z</dcterms:created>
  <dcterms:modified xsi:type="dcterms:W3CDTF">2024-03-08T02:19:00Z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