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alibri" w:eastAsia="Calibri" w:hAnsi="Calibri" w:cs="Times New Roman"/>
        </w:rPr>
        <w:id w:val="1742057624"/>
        <w:docPartObj>
          <w:docPartGallery w:val="Cover Pages"/>
          <w:docPartUnique/>
        </w:docPartObj>
      </w:sdtPr>
      <w:sdtEndPr>
        <w:rPr>
          <w:noProof/>
          <w:lang w:eastAsia="fr-CA"/>
        </w:rPr>
      </w:sdtEndPr>
      <w:sdtContent>
        <w:p w14:paraId="29A1A864" w14:textId="77777777" w:rsidR="00E6696B" w:rsidRPr="00FD0B76" w:rsidRDefault="00E6696B" w:rsidP="00E6696B">
          <w:pPr>
            <w:rPr>
              <w:rFonts w:ascii="Calibri" w:eastAsia="Calibri" w:hAnsi="Calibri" w:cs="Times New Roman"/>
            </w:rPr>
          </w:pPr>
          <w:r w:rsidRPr="00FD0B76">
            <w:rPr>
              <w:rFonts w:ascii="Calibri" w:eastAsia="Calibri" w:hAnsi="Calibri" w:cs="Times New Roman"/>
              <w:noProof/>
              <w:lang w:eastAsia="fr-CA"/>
            </w:rPr>
            <w:drawing>
              <wp:inline distT="0" distB="0" distL="0" distR="0" wp14:anchorId="56811032" wp14:editId="305735CB">
                <wp:extent cx="2470068" cy="1235034"/>
                <wp:effectExtent l="0" t="0" r="0" b="0"/>
                <wp:docPr id="1" name="Image 1" descr="Image associé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 associé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0309" cy="12351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D0B76">
            <w:rPr>
              <w:rFonts w:ascii="Calibri" w:eastAsia="Calibri" w:hAnsi="Calibri" w:cs="Times New Roman"/>
              <w:noProof/>
              <w:lang w:eastAsia="fr-CA"/>
            </w:rPr>
            <w:drawing>
              <wp:anchor distT="0" distB="0" distL="114300" distR="114300" simplePos="0" relativeHeight="251659264" behindDoc="1" locked="0" layoutInCell="1" allowOverlap="1" wp14:anchorId="1CB7683E" wp14:editId="4326CE8B">
                <wp:simplePos x="0" y="0"/>
                <wp:positionH relativeFrom="column">
                  <wp:posOffset>2952750</wp:posOffset>
                </wp:positionH>
                <wp:positionV relativeFrom="paragraph">
                  <wp:posOffset>-635</wp:posOffset>
                </wp:positionV>
                <wp:extent cx="2853055" cy="1024255"/>
                <wp:effectExtent l="0" t="0" r="4445" b="4445"/>
                <wp:wrapTight wrapText="bothSides">
                  <wp:wrapPolygon edited="0">
                    <wp:start x="3606" y="0"/>
                    <wp:lineTo x="2740" y="1607"/>
                    <wp:lineTo x="1586" y="5223"/>
                    <wp:lineTo x="721" y="9642"/>
                    <wp:lineTo x="0" y="12454"/>
                    <wp:lineTo x="0" y="18078"/>
                    <wp:lineTo x="144" y="19283"/>
                    <wp:lineTo x="1442" y="21292"/>
                    <wp:lineTo x="1731" y="21292"/>
                    <wp:lineTo x="2740" y="21292"/>
                    <wp:lineTo x="8365" y="21292"/>
                    <wp:lineTo x="16297" y="20087"/>
                    <wp:lineTo x="16153" y="19283"/>
                    <wp:lineTo x="19182" y="15668"/>
                    <wp:lineTo x="18893" y="12856"/>
                    <wp:lineTo x="21489" y="12052"/>
                    <wp:lineTo x="21489" y="4419"/>
                    <wp:lineTo x="6057" y="0"/>
                    <wp:lineTo x="3606" y="0"/>
                  </wp:wrapPolygon>
                </wp:wrapTight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9">
                                  <a14:imgEffect>
                                    <a14:saturation sat="66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3055" cy="1024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39C5C4C4" w14:textId="77777777" w:rsidR="00E6696B" w:rsidRDefault="00E6696B" w:rsidP="00E6696B">
          <w:pPr>
            <w:jc w:val="center"/>
            <w:rPr>
              <w:rFonts w:ascii="Calibri Light" w:eastAsia="Calibri" w:hAnsi="Calibri Light" w:cs="Times New Roman"/>
            </w:rPr>
          </w:pPr>
        </w:p>
        <w:p w14:paraId="731A7522" w14:textId="77777777" w:rsidR="00E6696B" w:rsidRPr="00FD0B76" w:rsidRDefault="00E6696B" w:rsidP="00E6696B">
          <w:pPr>
            <w:jc w:val="center"/>
            <w:rPr>
              <w:rFonts w:ascii="Calibri Light" w:eastAsia="Calibri" w:hAnsi="Calibri Light" w:cs="Times New Roman"/>
            </w:rPr>
          </w:pPr>
        </w:p>
        <w:p w14:paraId="590C82B3" w14:textId="77777777" w:rsidR="00E6696B" w:rsidRPr="00FD0B76" w:rsidRDefault="00E6696B" w:rsidP="00E6696B">
          <w:pPr>
            <w:jc w:val="center"/>
            <w:rPr>
              <w:rFonts w:ascii="Calibri Light" w:eastAsia="Calibri" w:hAnsi="Calibri Light" w:cs="Times New Roman"/>
            </w:rPr>
          </w:pPr>
        </w:p>
        <w:p w14:paraId="4FFEF5DA" w14:textId="77777777" w:rsidR="00E6696B" w:rsidRPr="00B02ABE" w:rsidRDefault="00E6696B" w:rsidP="00E6696B">
          <w:pPr>
            <w:ind w:left="426"/>
            <w:jc w:val="center"/>
            <w:rPr>
              <w:rFonts w:ascii="Calibri Light" w:eastAsia="Calibri" w:hAnsi="Calibri Light" w:cs="Times New Roman"/>
              <w:b/>
              <w:sz w:val="52"/>
              <w:szCs w:val="72"/>
            </w:rPr>
          </w:pPr>
          <w:r>
            <w:rPr>
              <w:rFonts w:ascii="Calibri Light" w:eastAsia="Calibri" w:hAnsi="Calibri Light" w:cs="Times New Roman"/>
              <w:b/>
              <w:sz w:val="72"/>
              <w:szCs w:val="72"/>
            </w:rPr>
            <w:t>Référentiel de compétences pédagogiques en enseignement supérieur</w:t>
          </w:r>
        </w:p>
        <w:p w14:paraId="120E7150" w14:textId="77777777" w:rsidR="00E6696B" w:rsidRPr="00FD0B76" w:rsidRDefault="00E6696B" w:rsidP="00E6696B">
          <w:pPr>
            <w:jc w:val="center"/>
            <w:rPr>
              <w:rFonts w:ascii="Calibri Light" w:eastAsia="Calibri" w:hAnsi="Calibri Light" w:cs="Times New Roman"/>
              <w:b/>
              <w:sz w:val="72"/>
              <w:szCs w:val="72"/>
            </w:rPr>
          </w:pPr>
        </w:p>
        <w:p w14:paraId="4F1DD67E" w14:textId="77777777" w:rsidR="00E6696B" w:rsidRPr="00FD0B76" w:rsidRDefault="00E6696B" w:rsidP="00E6696B">
          <w:pPr>
            <w:ind w:left="851"/>
            <w:jc w:val="center"/>
            <w:rPr>
              <w:rFonts w:ascii="Calibri Light" w:eastAsia="Calibri" w:hAnsi="Calibri Light" w:cs="Times New Roman"/>
              <w:sz w:val="32"/>
            </w:rPr>
          </w:pPr>
          <w:r w:rsidRPr="00FD0B76">
            <w:rPr>
              <w:rFonts w:ascii="Calibri Light" w:eastAsia="Calibri" w:hAnsi="Calibri Light" w:cs="Times New Roman"/>
              <w:b/>
              <w:sz w:val="32"/>
            </w:rPr>
            <w:t>François Guillemette</w:t>
          </w:r>
          <w:r w:rsidRPr="00FD0B76">
            <w:rPr>
              <w:rFonts w:ascii="Calibri Light" w:eastAsia="Calibri" w:hAnsi="Calibri Light" w:cs="Times New Roman"/>
              <w:sz w:val="32"/>
            </w:rPr>
            <w:t xml:space="preserve">, professeur titulaire, Département des sciences de l’éducation </w:t>
          </w:r>
          <w:r w:rsidRPr="00FD0B76">
            <w:rPr>
              <w:rFonts w:ascii="Calibri Light" w:eastAsia="Calibri" w:hAnsi="Calibri Light" w:cs="Times New Roman"/>
              <w:sz w:val="32"/>
            </w:rPr>
            <w:br/>
          </w:r>
          <w:r w:rsidRPr="00FD0B76">
            <w:rPr>
              <w:rFonts w:ascii="Calibri Light" w:eastAsia="Calibri" w:hAnsi="Calibri Light" w:cs="Times New Roman"/>
              <w:b/>
              <w:sz w:val="32"/>
            </w:rPr>
            <w:t>Céline Leblanc</w:t>
          </w:r>
          <w:r w:rsidRPr="00FD0B76">
            <w:rPr>
              <w:rFonts w:ascii="Calibri Light" w:eastAsia="Calibri" w:hAnsi="Calibri Light" w:cs="Times New Roman"/>
              <w:sz w:val="32"/>
            </w:rPr>
            <w:t xml:space="preserve">, conseillère pédagogique, Bureau de pédagogie et de formation à distance  </w:t>
          </w:r>
          <w:r w:rsidRPr="00FD0B76">
            <w:rPr>
              <w:rFonts w:ascii="Calibri Light" w:eastAsia="Calibri" w:hAnsi="Calibri Light" w:cs="Times New Roman"/>
              <w:sz w:val="32"/>
            </w:rPr>
            <w:br/>
          </w:r>
          <w:r w:rsidRPr="00FD0B76">
            <w:rPr>
              <w:rFonts w:ascii="Calibri Light" w:eastAsia="Calibri" w:hAnsi="Calibri Light" w:cs="Times New Roman"/>
              <w:b/>
              <w:sz w:val="32"/>
            </w:rPr>
            <w:t>Katia Renaud</w:t>
          </w:r>
          <w:r w:rsidRPr="00FD0B76">
            <w:rPr>
              <w:rFonts w:ascii="Calibri Light" w:eastAsia="Calibri" w:hAnsi="Calibri Light" w:cs="Times New Roman"/>
              <w:sz w:val="32"/>
            </w:rPr>
            <w:t>, auxiliaire de recherche, Département des sciences de l’éducation</w:t>
          </w:r>
        </w:p>
        <w:p w14:paraId="46BA74BE" w14:textId="77777777" w:rsidR="00E6696B" w:rsidRPr="00FD0B76" w:rsidRDefault="00E6696B" w:rsidP="00E6696B">
          <w:pPr>
            <w:jc w:val="center"/>
            <w:rPr>
              <w:rFonts w:ascii="Calibri" w:eastAsia="Calibri" w:hAnsi="Calibri" w:cs="Times New Roman"/>
            </w:rPr>
          </w:pPr>
        </w:p>
        <w:p w14:paraId="7A1D761C" w14:textId="77777777" w:rsidR="00E6696B" w:rsidRPr="00FD0B76" w:rsidRDefault="00E6696B" w:rsidP="00E6696B">
          <w:pPr>
            <w:jc w:val="center"/>
            <w:rPr>
              <w:rFonts w:ascii="Calibri" w:eastAsia="Calibri" w:hAnsi="Calibri" w:cs="Times New Roman"/>
            </w:rPr>
          </w:pPr>
        </w:p>
        <w:p w14:paraId="57490F40" w14:textId="77777777" w:rsidR="00E6696B" w:rsidRPr="00FD0B76" w:rsidRDefault="00E6696B" w:rsidP="00E6696B">
          <w:pPr>
            <w:jc w:val="center"/>
            <w:rPr>
              <w:rFonts w:ascii="Calibri" w:eastAsia="Calibri" w:hAnsi="Calibri" w:cs="Times New Roman"/>
            </w:rPr>
          </w:pPr>
        </w:p>
        <w:p w14:paraId="28DAE67D" w14:textId="77777777" w:rsidR="00E6696B" w:rsidRDefault="00E6696B" w:rsidP="00E6696B">
          <w:pPr>
            <w:jc w:val="center"/>
            <w:rPr>
              <w:rFonts w:ascii="Calibri" w:eastAsia="Calibri" w:hAnsi="Calibri" w:cs="Times New Roman"/>
            </w:rPr>
          </w:pPr>
          <w:r w:rsidRPr="00FD0B76">
            <w:rPr>
              <w:rFonts w:ascii="Calibri" w:eastAsia="Calibri" w:hAnsi="Calibri" w:cs="Times New Roman"/>
              <w:noProof/>
              <w:lang w:eastAsia="fr-CA"/>
            </w:rPr>
            <w:drawing>
              <wp:inline distT="0" distB="0" distL="0" distR="0" wp14:anchorId="42CE70EE" wp14:editId="04CF2A6A">
                <wp:extent cx="838200" cy="295275"/>
                <wp:effectExtent l="0" t="0" r="0" b="9525"/>
                <wp:docPr id="4" name="Image 4" descr="Licence Creative Commons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cence Creative Commons">
                          <a:hlinkClick r:id="rId10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0C913E3" w14:textId="34CAF431" w:rsidR="00E6696B" w:rsidRPr="00FD0B76" w:rsidRDefault="00112E03" w:rsidP="00E6696B">
          <w:pPr>
            <w:jc w:val="center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</w:rPr>
            <w:t>20</w:t>
          </w:r>
          <w:r w:rsidR="00792AF3">
            <w:rPr>
              <w:rFonts w:ascii="Calibri" w:eastAsia="Calibri" w:hAnsi="Calibri" w:cs="Times New Roman"/>
            </w:rPr>
            <w:t>21</w:t>
          </w:r>
        </w:p>
        <w:p w14:paraId="6D0CDA6E" w14:textId="77777777" w:rsidR="00E6696B" w:rsidRDefault="00E6696B" w:rsidP="00E6696B">
          <w:pPr>
            <w:tabs>
              <w:tab w:val="left" w:pos="2861"/>
            </w:tabs>
            <w:jc w:val="center"/>
            <w:rPr>
              <w:rFonts w:ascii="Calibri" w:eastAsia="Calibri" w:hAnsi="Calibri" w:cs="Times New Roman"/>
            </w:rPr>
          </w:pPr>
          <w:r w:rsidRPr="00792AF3">
            <w:rPr>
              <w:rFonts w:ascii="Calibri" w:eastAsia="Calibri" w:hAnsi="Calibri" w:cs="Times New Roman"/>
              <w:i/>
            </w:rPr>
            <w:t>Référentiel de compétences pédagogiques en enseignement supérieur</w:t>
          </w:r>
          <w:r>
            <w:rPr>
              <w:rFonts w:ascii="Calibri" w:eastAsia="Calibri" w:hAnsi="Calibri" w:cs="Times New Roman"/>
            </w:rPr>
            <w:t xml:space="preserve"> </w:t>
          </w:r>
          <w:r w:rsidRPr="00FD0B76">
            <w:rPr>
              <w:rFonts w:ascii="Calibri" w:eastAsia="Calibri" w:hAnsi="Calibri" w:cs="Times New Roman"/>
            </w:rPr>
            <w:t>de F. Guillemette, C. Leblanc &amp; K. Renaud est mis à disposition selon les termes de la licence Creative Commons Attribution - Pas d’Utilisation Commerciale - Partage dans les Mêmes Conditions 4.0 International.</w:t>
          </w:r>
        </w:p>
        <w:p w14:paraId="2124AE9D" w14:textId="77777777" w:rsidR="00E6696B" w:rsidRDefault="006D5D9C" w:rsidP="00E6696B">
          <w:pPr>
            <w:tabs>
              <w:tab w:val="left" w:pos="2861"/>
            </w:tabs>
            <w:jc w:val="center"/>
            <w:rPr>
              <w:rFonts w:ascii="Calibri" w:eastAsia="Calibri" w:hAnsi="Calibri" w:cs="Times New Roman"/>
              <w:noProof/>
              <w:lang w:eastAsia="fr-CA"/>
            </w:rPr>
          </w:pPr>
        </w:p>
      </w:sdtContent>
    </w:sdt>
    <w:p w14:paraId="76D4DBE7" w14:textId="77777777" w:rsidR="00C106E3" w:rsidRDefault="00C106E3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br w:type="page"/>
      </w:r>
    </w:p>
    <w:p w14:paraId="174B923B" w14:textId="28A90295" w:rsidR="00283A63" w:rsidRDefault="00283A63" w:rsidP="00C106E3">
      <w:pPr>
        <w:spacing w:after="0"/>
        <w:ind w:left="142" w:right="-255"/>
      </w:pPr>
      <w:r w:rsidRPr="00283A63">
        <w:rPr>
          <w:rFonts w:ascii="Times New Roman" w:hAnsi="Times New Roman" w:cs="Times New Roman"/>
          <w:b/>
          <w:sz w:val="27"/>
          <w:szCs w:val="27"/>
        </w:rPr>
        <w:lastRenderedPageBreak/>
        <w:t>Référentiel de compétences pédagogiques en enseignement supérieur</w:t>
      </w:r>
    </w:p>
    <w:tbl>
      <w:tblPr>
        <w:tblStyle w:val="Grilledutableau"/>
        <w:tblW w:w="4926" w:type="pct"/>
        <w:tblInd w:w="137" w:type="dxa"/>
        <w:tblLook w:val="04A0" w:firstRow="1" w:lastRow="0" w:firstColumn="1" w:lastColumn="0" w:noHBand="0" w:noVBand="1"/>
      </w:tblPr>
      <w:tblGrid>
        <w:gridCol w:w="831"/>
        <w:gridCol w:w="1917"/>
        <w:gridCol w:w="7882"/>
      </w:tblGrid>
      <w:tr w:rsidR="00221E0E" w:rsidRPr="00F97E63" w14:paraId="3FCA72B2" w14:textId="77777777" w:rsidTr="00C106E3">
        <w:trPr>
          <w:cantSplit/>
          <w:trHeight w:val="510"/>
        </w:trPr>
        <w:tc>
          <w:tcPr>
            <w:tcW w:w="333" w:type="pct"/>
            <w:vAlign w:val="center"/>
          </w:tcPr>
          <w:p w14:paraId="4935A911" w14:textId="77777777" w:rsidR="00221E0E" w:rsidRPr="00221E0E" w:rsidRDefault="00221E0E" w:rsidP="00D230A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21E0E">
              <w:rPr>
                <w:rFonts w:ascii="Garamond" w:hAnsi="Garamond"/>
                <w:b/>
                <w:sz w:val="24"/>
                <w:szCs w:val="24"/>
              </w:rPr>
              <w:t>AXES</w:t>
            </w:r>
          </w:p>
        </w:tc>
        <w:tc>
          <w:tcPr>
            <w:tcW w:w="931" w:type="pct"/>
            <w:vAlign w:val="center"/>
          </w:tcPr>
          <w:p w14:paraId="2AA3BD88" w14:textId="6F7C883B" w:rsidR="00221E0E" w:rsidRPr="00221E0E" w:rsidRDefault="00221E0E" w:rsidP="00D230A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21E0E">
              <w:rPr>
                <w:rFonts w:ascii="Garamond" w:hAnsi="Garamond"/>
                <w:b/>
                <w:sz w:val="24"/>
                <w:szCs w:val="24"/>
              </w:rPr>
              <w:t>Comp</w:t>
            </w:r>
            <w:r w:rsidR="003812EE">
              <w:rPr>
                <w:rFonts w:ascii="Garamond" w:hAnsi="Garamond"/>
                <w:b/>
                <w:sz w:val="24"/>
                <w:szCs w:val="24"/>
              </w:rPr>
              <w:t>étences</w:t>
            </w:r>
            <w:bookmarkStart w:id="0" w:name="_GoBack"/>
            <w:bookmarkEnd w:id="0"/>
            <w:r w:rsidRPr="00221E0E">
              <w:rPr>
                <w:rFonts w:ascii="Garamond" w:hAnsi="Garamond"/>
                <w:b/>
                <w:sz w:val="24"/>
                <w:szCs w:val="24"/>
              </w:rPr>
              <w:t xml:space="preserve"> générales</w:t>
            </w:r>
          </w:p>
        </w:tc>
        <w:tc>
          <w:tcPr>
            <w:tcW w:w="3735" w:type="pct"/>
            <w:vAlign w:val="center"/>
          </w:tcPr>
          <w:p w14:paraId="66AAC167" w14:textId="77777777" w:rsidR="00221E0E" w:rsidRPr="00221E0E" w:rsidRDefault="00221E0E" w:rsidP="00D230A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21E0E">
              <w:rPr>
                <w:rFonts w:ascii="Garamond" w:hAnsi="Garamond"/>
                <w:b/>
                <w:sz w:val="24"/>
                <w:szCs w:val="24"/>
              </w:rPr>
              <w:t>Compétences particulières</w:t>
            </w:r>
          </w:p>
        </w:tc>
      </w:tr>
      <w:tr w:rsidR="00221E0E" w:rsidRPr="00F97E63" w14:paraId="3DF8121D" w14:textId="77777777" w:rsidTr="00C106E3">
        <w:trPr>
          <w:cantSplit/>
          <w:trHeight w:val="380"/>
        </w:trPr>
        <w:tc>
          <w:tcPr>
            <w:tcW w:w="333" w:type="pct"/>
            <w:vMerge w:val="restart"/>
            <w:textDirection w:val="btLr"/>
            <w:vAlign w:val="center"/>
          </w:tcPr>
          <w:p w14:paraId="549EEE2E" w14:textId="77777777" w:rsidR="00221E0E" w:rsidRPr="00F97E63" w:rsidRDefault="00221E0E" w:rsidP="00D230AC">
            <w:pPr>
              <w:ind w:left="113" w:right="113"/>
              <w:jc w:val="center"/>
              <w:rPr>
                <w:rFonts w:ascii="Garamond" w:hAnsi="Garamond"/>
                <w:b/>
              </w:rPr>
            </w:pPr>
            <w:r w:rsidRPr="00F97E63">
              <w:rPr>
                <w:rFonts w:ascii="Garamond" w:hAnsi="Garamond"/>
                <w:b/>
              </w:rPr>
              <w:t>PLANIFICATION</w:t>
            </w:r>
          </w:p>
        </w:tc>
        <w:tc>
          <w:tcPr>
            <w:tcW w:w="931" w:type="pct"/>
            <w:vMerge w:val="restart"/>
            <w:vAlign w:val="center"/>
          </w:tcPr>
          <w:p w14:paraId="70243A8B" w14:textId="77777777" w:rsidR="00221E0E" w:rsidRPr="00F97E63" w:rsidRDefault="00221E0E" w:rsidP="00D230AC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CG 01</w:t>
            </w:r>
          </w:p>
          <w:p w14:paraId="38E6CC8D" w14:textId="77777777" w:rsidR="00221E0E" w:rsidRPr="00F97E63" w:rsidRDefault="00221E0E" w:rsidP="00D230AC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Élaborer les contenus</w:t>
            </w:r>
          </w:p>
        </w:tc>
        <w:tc>
          <w:tcPr>
            <w:tcW w:w="3735" w:type="pct"/>
            <w:vAlign w:val="center"/>
          </w:tcPr>
          <w:p w14:paraId="0941FFFD" w14:textId="77777777" w:rsidR="00221E0E" w:rsidRPr="00F97E63" w:rsidRDefault="00221E0E" w:rsidP="00D230AC">
            <w:pPr>
              <w:ind w:left="600" w:hanging="600"/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CP </w:t>
            </w:r>
            <w:proofErr w:type="gramStart"/>
            <w:r w:rsidRPr="00F97E63">
              <w:rPr>
                <w:rFonts w:ascii="Garamond" w:eastAsia="Times New Roman" w:hAnsi="Garamond" w:cs="Times New Roman"/>
                <w:lang w:eastAsia="fr-CA"/>
              </w:rPr>
              <w:t>01  Organiser</w:t>
            </w:r>
            <w:proofErr w:type="gramEnd"/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les contenus en lien avec les autres activités académiques et    </w:t>
            </w:r>
          </w:p>
          <w:p w14:paraId="44063A51" w14:textId="77777777" w:rsidR="00221E0E" w:rsidRPr="00F97E63" w:rsidRDefault="00221E0E" w:rsidP="00D230AC">
            <w:pPr>
              <w:ind w:left="600" w:hanging="600"/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           </w:t>
            </w:r>
            <w:proofErr w:type="gramStart"/>
            <w:r w:rsidRPr="00F97E63">
              <w:rPr>
                <w:rFonts w:ascii="Garamond" w:eastAsia="Times New Roman" w:hAnsi="Garamond" w:cs="Times New Roman"/>
                <w:lang w:eastAsia="fr-CA"/>
              </w:rPr>
              <w:t>le</w:t>
            </w:r>
            <w:proofErr w:type="gramEnd"/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cheminement de l'étudiant</w:t>
            </w:r>
          </w:p>
        </w:tc>
      </w:tr>
      <w:tr w:rsidR="00221E0E" w:rsidRPr="00F97E63" w14:paraId="6C5FF91B" w14:textId="77777777" w:rsidTr="00C106E3">
        <w:trPr>
          <w:cantSplit/>
          <w:trHeight w:val="380"/>
        </w:trPr>
        <w:tc>
          <w:tcPr>
            <w:tcW w:w="333" w:type="pct"/>
            <w:vMerge/>
          </w:tcPr>
          <w:p w14:paraId="70DBB075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931" w:type="pct"/>
            <w:vMerge/>
            <w:vAlign w:val="center"/>
          </w:tcPr>
          <w:p w14:paraId="370D751C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3735" w:type="pct"/>
            <w:vAlign w:val="center"/>
          </w:tcPr>
          <w:p w14:paraId="1A528FB6" w14:textId="77777777" w:rsidR="00221E0E" w:rsidRPr="00F97E63" w:rsidRDefault="00221E0E" w:rsidP="00D230AC">
            <w:pPr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CP </w:t>
            </w:r>
            <w:proofErr w:type="gramStart"/>
            <w:r w:rsidRPr="00F97E63">
              <w:rPr>
                <w:rFonts w:ascii="Garamond" w:eastAsia="Times New Roman" w:hAnsi="Garamond" w:cs="Times New Roman"/>
                <w:lang w:eastAsia="fr-CA"/>
              </w:rPr>
              <w:t>02  Préciser</w:t>
            </w:r>
            <w:proofErr w:type="gramEnd"/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les contenus (objectifs, intentions, savoirs, compétences, etc.).</w:t>
            </w:r>
          </w:p>
        </w:tc>
      </w:tr>
      <w:tr w:rsidR="00221E0E" w:rsidRPr="00F97E63" w14:paraId="1308874F" w14:textId="77777777" w:rsidTr="00C106E3">
        <w:trPr>
          <w:cantSplit/>
          <w:trHeight w:val="380"/>
        </w:trPr>
        <w:tc>
          <w:tcPr>
            <w:tcW w:w="333" w:type="pct"/>
            <w:vMerge/>
          </w:tcPr>
          <w:p w14:paraId="38E45F4B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931" w:type="pct"/>
            <w:vMerge/>
            <w:vAlign w:val="center"/>
          </w:tcPr>
          <w:p w14:paraId="2C289C09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3735" w:type="pct"/>
            <w:vAlign w:val="center"/>
          </w:tcPr>
          <w:p w14:paraId="2CF6CC4E" w14:textId="77777777" w:rsidR="00221E0E" w:rsidRPr="00F97E63" w:rsidRDefault="00221E0E" w:rsidP="00D230AC">
            <w:pPr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CP </w:t>
            </w:r>
            <w:proofErr w:type="gramStart"/>
            <w:r w:rsidRPr="00F97E63">
              <w:rPr>
                <w:rFonts w:ascii="Garamond" w:eastAsia="Times New Roman" w:hAnsi="Garamond" w:cs="Times New Roman"/>
                <w:lang w:eastAsia="fr-CA"/>
              </w:rPr>
              <w:t>03  Relier</w:t>
            </w:r>
            <w:proofErr w:type="gramEnd"/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les contenus, la recherche et l'exercice de la profession</w:t>
            </w:r>
          </w:p>
        </w:tc>
      </w:tr>
      <w:tr w:rsidR="00221E0E" w:rsidRPr="00F97E63" w14:paraId="0E85786A" w14:textId="77777777" w:rsidTr="00C106E3">
        <w:trPr>
          <w:cantSplit/>
          <w:trHeight w:val="380"/>
        </w:trPr>
        <w:tc>
          <w:tcPr>
            <w:tcW w:w="333" w:type="pct"/>
            <w:vMerge/>
          </w:tcPr>
          <w:p w14:paraId="493B934D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931" w:type="pct"/>
            <w:vMerge w:val="restart"/>
            <w:vAlign w:val="center"/>
          </w:tcPr>
          <w:p w14:paraId="0D8ED442" w14:textId="77777777" w:rsidR="00221E0E" w:rsidRPr="00F97E63" w:rsidRDefault="00221E0E" w:rsidP="00221E0E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CG02</w:t>
            </w:r>
            <w:r>
              <w:rPr>
                <w:rFonts w:ascii="Garamond" w:eastAsia="Times New Roman" w:hAnsi="Garamond" w:cs="Times New Roman"/>
                <w:lang w:eastAsia="fr-CA"/>
              </w:rPr>
              <w:t xml:space="preserve"> 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>Programmer des situations d'enseignement-apprentissage (SEA)</w:t>
            </w:r>
          </w:p>
        </w:tc>
        <w:tc>
          <w:tcPr>
            <w:tcW w:w="3735" w:type="pct"/>
            <w:vAlign w:val="center"/>
          </w:tcPr>
          <w:p w14:paraId="3B718EF1" w14:textId="77777777" w:rsidR="00221E0E" w:rsidRPr="00F97E63" w:rsidRDefault="00221E0E" w:rsidP="00D230AC">
            <w:pPr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CP </w:t>
            </w:r>
            <w:proofErr w:type="gramStart"/>
            <w:r w:rsidRPr="00F97E63">
              <w:rPr>
                <w:rFonts w:ascii="Garamond" w:eastAsia="Times New Roman" w:hAnsi="Garamond" w:cs="Times New Roman"/>
                <w:lang w:eastAsia="fr-CA"/>
              </w:rPr>
              <w:t>04  Prévoir</w:t>
            </w:r>
            <w:proofErr w:type="gramEnd"/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l'ensemble des SEA</w:t>
            </w:r>
          </w:p>
        </w:tc>
      </w:tr>
      <w:tr w:rsidR="00221E0E" w:rsidRPr="00F97E63" w14:paraId="35D46A05" w14:textId="77777777" w:rsidTr="00C106E3">
        <w:trPr>
          <w:cantSplit/>
          <w:trHeight w:val="380"/>
        </w:trPr>
        <w:tc>
          <w:tcPr>
            <w:tcW w:w="333" w:type="pct"/>
            <w:vMerge/>
          </w:tcPr>
          <w:p w14:paraId="31692B36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931" w:type="pct"/>
            <w:vMerge/>
            <w:vAlign w:val="center"/>
          </w:tcPr>
          <w:p w14:paraId="2AAB9301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3735" w:type="pct"/>
            <w:vAlign w:val="center"/>
          </w:tcPr>
          <w:p w14:paraId="133365C8" w14:textId="77777777" w:rsidR="00221E0E" w:rsidRPr="00F97E63" w:rsidRDefault="00221E0E" w:rsidP="00D230AC">
            <w:pPr>
              <w:ind w:left="600" w:hanging="600"/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CP </w:t>
            </w:r>
            <w:proofErr w:type="gramStart"/>
            <w:r w:rsidRPr="00F97E63">
              <w:rPr>
                <w:rFonts w:ascii="Garamond" w:eastAsia="Times New Roman" w:hAnsi="Garamond" w:cs="Times New Roman"/>
                <w:lang w:eastAsia="fr-CA"/>
              </w:rPr>
              <w:t>05  Relier</w:t>
            </w:r>
            <w:proofErr w:type="gramEnd"/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les SEA aux apprentissages dans les activités antérieures, actuelles et futures</w:t>
            </w:r>
          </w:p>
        </w:tc>
      </w:tr>
      <w:tr w:rsidR="00221E0E" w:rsidRPr="00F97E63" w14:paraId="5D7DB8EC" w14:textId="77777777" w:rsidTr="00C106E3">
        <w:trPr>
          <w:cantSplit/>
          <w:trHeight w:val="380"/>
        </w:trPr>
        <w:tc>
          <w:tcPr>
            <w:tcW w:w="333" w:type="pct"/>
            <w:vMerge/>
          </w:tcPr>
          <w:p w14:paraId="30F41CC8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931" w:type="pct"/>
            <w:vMerge/>
            <w:vAlign w:val="center"/>
          </w:tcPr>
          <w:p w14:paraId="2000EBC4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3735" w:type="pct"/>
            <w:vAlign w:val="center"/>
          </w:tcPr>
          <w:p w14:paraId="5E618023" w14:textId="77777777" w:rsidR="00221E0E" w:rsidRPr="00F97E63" w:rsidRDefault="00221E0E" w:rsidP="00D230AC">
            <w:pPr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CP </w:t>
            </w:r>
            <w:proofErr w:type="gramStart"/>
            <w:r w:rsidRPr="00F97E63">
              <w:rPr>
                <w:rFonts w:ascii="Garamond" w:eastAsia="Times New Roman" w:hAnsi="Garamond" w:cs="Times New Roman"/>
                <w:lang w:eastAsia="fr-CA"/>
              </w:rPr>
              <w:t>06  Prévoir</w:t>
            </w:r>
            <w:proofErr w:type="gramEnd"/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les tâches et travaux des étudiants</w:t>
            </w:r>
          </w:p>
        </w:tc>
      </w:tr>
      <w:tr w:rsidR="00221E0E" w:rsidRPr="00F97E63" w14:paraId="11BF600D" w14:textId="77777777" w:rsidTr="00C106E3">
        <w:trPr>
          <w:cantSplit/>
          <w:trHeight w:val="380"/>
        </w:trPr>
        <w:tc>
          <w:tcPr>
            <w:tcW w:w="333" w:type="pct"/>
            <w:vMerge/>
          </w:tcPr>
          <w:p w14:paraId="3B2C1964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931" w:type="pct"/>
            <w:vMerge w:val="restart"/>
            <w:vAlign w:val="center"/>
          </w:tcPr>
          <w:p w14:paraId="25D6DB22" w14:textId="77777777" w:rsidR="00221E0E" w:rsidRPr="00F97E63" w:rsidRDefault="00221E0E" w:rsidP="00D230AC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CG 03</w:t>
            </w:r>
          </w:p>
          <w:p w14:paraId="3EA17DF8" w14:textId="77777777" w:rsidR="00221E0E" w:rsidRPr="00F97E63" w:rsidRDefault="00221E0E" w:rsidP="00D230AC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Préparer l'évaluation des apprentissages</w:t>
            </w:r>
          </w:p>
        </w:tc>
        <w:tc>
          <w:tcPr>
            <w:tcW w:w="3735" w:type="pct"/>
            <w:vAlign w:val="center"/>
          </w:tcPr>
          <w:p w14:paraId="546A6C08" w14:textId="77777777" w:rsidR="00221E0E" w:rsidRPr="00F97E63" w:rsidRDefault="00221E0E" w:rsidP="00D230AC">
            <w:pPr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CP </w:t>
            </w:r>
            <w:proofErr w:type="gramStart"/>
            <w:r w:rsidRPr="00F97E63">
              <w:rPr>
                <w:rFonts w:ascii="Garamond" w:eastAsia="Times New Roman" w:hAnsi="Garamond" w:cs="Times New Roman"/>
                <w:lang w:eastAsia="fr-CA"/>
              </w:rPr>
              <w:t>07  Préparer</w:t>
            </w:r>
            <w:proofErr w:type="gramEnd"/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l'observation de la progression des apprentissages</w:t>
            </w:r>
          </w:p>
        </w:tc>
      </w:tr>
      <w:tr w:rsidR="00221E0E" w:rsidRPr="00F97E63" w14:paraId="00892F78" w14:textId="77777777" w:rsidTr="00C106E3">
        <w:trPr>
          <w:cantSplit/>
          <w:trHeight w:val="380"/>
        </w:trPr>
        <w:tc>
          <w:tcPr>
            <w:tcW w:w="333" w:type="pct"/>
            <w:vMerge/>
          </w:tcPr>
          <w:p w14:paraId="75D490D6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931" w:type="pct"/>
            <w:vMerge/>
          </w:tcPr>
          <w:p w14:paraId="76C551D5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3735" w:type="pct"/>
            <w:vAlign w:val="center"/>
          </w:tcPr>
          <w:p w14:paraId="0AE14E65" w14:textId="77777777" w:rsidR="00221E0E" w:rsidRPr="00F97E63" w:rsidRDefault="00221E0E" w:rsidP="00D230AC">
            <w:pPr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CP </w:t>
            </w:r>
            <w:proofErr w:type="gramStart"/>
            <w:r w:rsidRPr="00F97E63">
              <w:rPr>
                <w:rFonts w:ascii="Garamond" w:eastAsia="Times New Roman" w:hAnsi="Garamond" w:cs="Times New Roman"/>
                <w:lang w:eastAsia="fr-CA"/>
              </w:rPr>
              <w:t>08  Préparer</w:t>
            </w:r>
            <w:proofErr w:type="gramEnd"/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les outils et les critères d'évaluation</w:t>
            </w:r>
          </w:p>
        </w:tc>
      </w:tr>
      <w:tr w:rsidR="00221E0E" w:rsidRPr="00F97E63" w14:paraId="0954EB27" w14:textId="77777777" w:rsidTr="00C106E3">
        <w:trPr>
          <w:cantSplit/>
          <w:trHeight w:val="380"/>
        </w:trPr>
        <w:tc>
          <w:tcPr>
            <w:tcW w:w="333" w:type="pct"/>
            <w:vMerge/>
          </w:tcPr>
          <w:p w14:paraId="29EEB99B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931" w:type="pct"/>
            <w:vMerge/>
          </w:tcPr>
          <w:p w14:paraId="46532CD3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3735" w:type="pct"/>
            <w:vAlign w:val="center"/>
          </w:tcPr>
          <w:p w14:paraId="7FEB84DC" w14:textId="77777777" w:rsidR="00221E0E" w:rsidRPr="00F97E63" w:rsidRDefault="00221E0E" w:rsidP="00D230AC">
            <w:pPr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CP </w:t>
            </w:r>
            <w:proofErr w:type="gramStart"/>
            <w:r w:rsidRPr="00F97E63">
              <w:rPr>
                <w:rFonts w:ascii="Garamond" w:eastAsia="Times New Roman" w:hAnsi="Garamond" w:cs="Times New Roman"/>
                <w:lang w:eastAsia="fr-CA"/>
              </w:rPr>
              <w:t>09  Préparer</w:t>
            </w:r>
            <w:proofErr w:type="gramEnd"/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les outils de rétroaction</w:t>
            </w:r>
          </w:p>
        </w:tc>
      </w:tr>
      <w:tr w:rsidR="00221E0E" w:rsidRPr="00F97E63" w14:paraId="2E17A56F" w14:textId="77777777" w:rsidTr="00C106E3">
        <w:trPr>
          <w:cantSplit/>
          <w:trHeight w:val="380"/>
        </w:trPr>
        <w:tc>
          <w:tcPr>
            <w:tcW w:w="333" w:type="pct"/>
            <w:vMerge w:val="restart"/>
            <w:textDirection w:val="btLr"/>
            <w:vAlign w:val="center"/>
          </w:tcPr>
          <w:p w14:paraId="19CDFB21" w14:textId="77777777" w:rsidR="00221E0E" w:rsidRPr="00F97E63" w:rsidRDefault="00221E0E" w:rsidP="00D230AC">
            <w:pPr>
              <w:ind w:left="113" w:right="113"/>
              <w:jc w:val="center"/>
              <w:rPr>
                <w:rFonts w:ascii="Garamond" w:hAnsi="Garamond"/>
                <w:b/>
                <w:lang w:val="en-CA"/>
              </w:rPr>
            </w:pPr>
            <w:r w:rsidRPr="00F97E63">
              <w:rPr>
                <w:rFonts w:ascii="Garamond" w:hAnsi="Garamond"/>
                <w:b/>
                <w:lang w:val="en-CA"/>
              </w:rPr>
              <w:t xml:space="preserve">E N S E I G N E M E N T </w:t>
            </w:r>
          </w:p>
        </w:tc>
        <w:tc>
          <w:tcPr>
            <w:tcW w:w="931" w:type="pct"/>
            <w:vMerge w:val="restart"/>
            <w:vAlign w:val="center"/>
          </w:tcPr>
          <w:p w14:paraId="3BFBF2AB" w14:textId="77777777" w:rsidR="00C106E3" w:rsidRDefault="00221E0E" w:rsidP="00D230AC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CG 04</w:t>
            </w:r>
          </w:p>
          <w:p w14:paraId="0E27F12A" w14:textId="62002E45" w:rsidR="00221E0E" w:rsidRPr="00F97E63" w:rsidRDefault="00221E0E" w:rsidP="00D230AC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Communiquer</w:t>
            </w:r>
          </w:p>
        </w:tc>
        <w:tc>
          <w:tcPr>
            <w:tcW w:w="3735" w:type="pct"/>
            <w:vAlign w:val="center"/>
          </w:tcPr>
          <w:p w14:paraId="2D5B995F" w14:textId="77777777" w:rsidR="00221E0E" w:rsidRPr="00F97E63" w:rsidRDefault="00221E0E" w:rsidP="00D230AC">
            <w:pPr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CP </w:t>
            </w:r>
            <w:proofErr w:type="gramStart"/>
            <w:r w:rsidRPr="00F97E63">
              <w:rPr>
                <w:rFonts w:ascii="Garamond" w:eastAsia="Times New Roman" w:hAnsi="Garamond" w:cs="Times New Roman"/>
                <w:lang w:eastAsia="fr-CA"/>
              </w:rPr>
              <w:t>10  S'exprimer</w:t>
            </w:r>
            <w:proofErr w:type="gramEnd"/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dans un langage standard et adapté au contexte</w:t>
            </w:r>
          </w:p>
        </w:tc>
      </w:tr>
      <w:tr w:rsidR="00221E0E" w:rsidRPr="00F97E63" w14:paraId="4435F306" w14:textId="77777777" w:rsidTr="00C106E3">
        <w:trPr>
          <w:cantSplit/>
          <w:trHeight w:val="380"/>
        </w:trPr>
        <w:tc>
          <w:tcPr>
            <w:tcW w:w="333" w:type="pct"/>
            <w:vMerge/>
          </w:tcPr>
          <w:p w14:paraId="5C325795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931" w:type="pct"/>
            <w:vMerge/>
            <w:vAlign w:val="center"/>
          </w:tcPr>
          <w:p w14:paraId="1256DB2E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3735" w:type="pct"/>
            <w:vAlign w:val="center"/>
          </w:tcPr>
          <w:p w14:paraId="29232457" w14:textId="77777777" w:rsidR="00221E0E" w:rsidRPr="00F97E63" w:rsidRDefault="00221E0E" w:rsidP="00D230AC">
            <w:pPr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CP </w:t>
            </w:r>
            <w:proofErr w:type="gramStart"/>
            <w:r w:rsidRPr="00F97E63">
              <w:rPr>
                <w:rFonts w:ascii="Garamond" w:eastAsia="Times New Roman" w:hAnsi="Garamond" w:cs="Times New Roman"/>
                <w:lang w:eastAsia="fr-CA"/>
              </w:rPr>
              <w:t>11  Favoriser</w:t>
            </w:r>
            <w:proofErr w:type="gramEnd"/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la participation de tous à des échanges actifs</w:t>
            </w:r>
          </w:p>
        </w:tc>
      </w:tr>
      <w:tr w:rsidR="00221E0E" w:rsidRPr="00F97E63" w14:paraId="57208DFF" w14:textId="77777777" w:rsidTr="00C106E3">
        <w:trPr>
          <w:cantSplit/>
          <w:trHeight w:val="380"/>
        </w:trPr>
        <w:tc>
          <w:tcPr>
            <w:tcW w:w="333" w:type="pct"/>
            <w:vMerge/>
          </w:tcPr>
          <w:p w14:paraId="64B909B7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931" w:type="pct"/>
            <w:vMerge/>
            <w:vAlign w:val="center"/>
          </w:tcPr>
          <w:p w14:paraId="29B697D6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3735" w:type="pct"/>
            <w:vAlign w:val="center"/>
          </w:tcPr>
          <w:p w14:paraId="5CEBA4DD" w14:textId="0FCA20B3" w:rsidR="00221E0E" w:rsidRPr="00F97E63" w:rsidRDefault="00221E0E" w:rsidP="00221E0E">
            <w:pPr>
              <w:ind w:left="600" w:hanging="567"/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CP </w:t>
            </w:r>
            <w:proofErr w:type="gramStart"/>
            <w:r w:rsidRPr="00F97E63">
              <w:rPr>
                <w:rFonts w:ascii="Garamond" w:eastAsia="Times New Roman" w:hAnsi="Garamond" w:cs="Times New Roman"/>
                <w:lang w:eastAsia="fr-CA"/>
              </w:rPr>
              <w:t>12  Utiliser</w:t>
            </w:r>
            <w:proofErr w:type="gramEnd"/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les tech</w:t>
            </w:r>
            <w:r w:rsidR="00C106E3">
              <w:rPr>
                <w:rFonts w:ascii="Garamond" w:eastAsia="Times New Roman" w:hAnsi="Garamond" w:cs="Times New Roman"/>
                <w:lang w:eastAsia="fr-CA"/>
              </w:rPr>
              <w:t xml:space="preserve">. </w:t>
            </w:r>
            <w:proofErr w:type="gramStart"/>
            <w:r w:rsidRPr="00F97E63">
              <w:rPr>
                <w:rFonts w:ascii="Garamond" w:eastAsia="Times New Roman" w:hAnsi="Garamond" w:cs="Times New Roman"/>
                <w:lang w:eastAsia="fr-CA"/>
              </w:rPr>
              <w:t>de</w:t>
            </w:r>
            <w:proofErr w:type="gramEnd"/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l’</w:t>
            </w:r>
            <w:proofErr w:type="spellStart"/>
            <w:r w:rsidRPr="00F97E63">
              <w:rPr>
                <w:rFonts w:ascii="Garamond" w:eastAsia="Times New Roman" w:hAnsi="Garamond" w:cs="Times New Roman"/>
                <w:lang w:eastAsia="fr-CA"/>
              </w:rPr>
              <w:t>inform</w:t>
            </w:r>
            <w:proofErr w:type="spellEnd"/>
            <w:r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et de la </w:t>
            </w:r>
            <w:proofErr w:type="spellStart"/>
            <w:r w:rsidRPr="00F97E63">
              <w:rPr>
                <w:rFonts w:ascii="Garamond" w:eastAsia="Times New Roman" w:hAnsi="Garamond" w:cs="Times New Roman"/>
                <w:lang w:eastAsia="fr-CA"/>
              </w:rPr>
              <w:t>comm</w:t>
            </w:r>
            <w:proofErr w:type="spellEnd"/>
            <w:r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(TIC) en fonction d'objectifs précis</w:t>
            </w:r>
          </w:p>
        </w:tc>
      </w:tr>
      <w:tr w:rsidR="00221E0E" w:rsidRPr="00F97E63" w14:paraId="5D21B74A" w14:textId="77777777" w:rsidTr="00C106E3">
        <w:trPr>
          <w:cantSplit/>
          <w:trHeight w:val="380"/>
        </w:trPr>
        <w:tc>
          <w:tcPr>
            <w:tcW w:w="333" w:type="pct"/>
            <w:vMerge/>
          </w:tcPr>
          <w:p w14:paraId="16F45611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931" w:type="pct"/>
            <w:vMerge w:val="restart"/>
            <w:vAlign w:val="center"/>
          </w:tcPr>
          <w:p w14:paraId="36968944" w14:textId="77777777" w:rsidR="00221E0E" w:rsidRPr="00F97E63" w:rsidRDefault="00221E0E" w:rsidP="00D230AC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CG 05</w:t>
            </w:r>
          </w:p>
          <w:p w14:paraId="481CCD4B" w14:textId="77777777" w:rsidR="00221E0E" w:rsidRPr="00F97E63" w:rsidRDefault="00221E0E" w:rsidP="00D230AC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Piloter</w:t>
            </w:r>
          </w:p>
        </w:tc>
        <w:tc>
          <w:tcPr>
            <w:tcW w:w="3735" w:type="pct"/>
            <w:vAlign w:val="center"/>
          </w:tcPr>
          <w:p w14:paraId="13FC9D0D" w14:textId="27C3BAAA" w:rsidR="00221E0E" w:rsidRPr="00F97E63" w:rsidRDefault="00221E0E" w:rsidP="00221E0E">
            <w:pPr>
              <w:ind w:left="600" w:hanging="567"/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CP 13 Présenter les contenus en lien avec les autres activités et le cheminement</w:t>
            </w:r>
            <w:r w:rsidR="00C106E3">
              <w:rPr>
                <w:rFonts w:ascii="Garamond" w:eastAsia="Times New Roman" w:hAnsi="Garamond" w:cs="Times New Roman"/>
                <w:lang w:eastAsia="fr-CA"/>
              </w:rPr>
              <w:t>.</w:t>
            </w:r>
            <w:r>
              <w:rPr>
                <w:rFonts w:ascii="Garamond" w:eastAsia="Times New Roman" w:hAnsi="Garamond" w:cs="Times New Roman"/>
                <w:lang w:eastAsia="fr-CA"/>
              </w:rPr>
              <w:t xml:space="preserve"> 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>(CP 01)</w:t>
            </w:r>
          </w:p>
        </w:tc>
      </w:tr>
      <w:tr w:rsidR="00221E0E" w:rsidRPr="00F97E63" w14:paraId="4A0F980E" w14:textId="77777777" w:rsidTr="00C106E3">
        <w:trPr>
          <w:cantSplit/>
          <w:trHeight w:val="380"/>
        </w:trPr>
        <w:tc>
          <w:tcPr>
            <w:tcW w:w="333" w:type="pct"/>
            <w:vMerge/>
          </w:tcPr>
          <w:p w14:paraId="71817B3B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931" w:type="pct"/>
            <w:vMerge/>
            <w:vAlign w:val="center"/>
          </w:tcPr>
          <w:p w14:paraId="0F616F1D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3735" w:type="pct"/>
            <w:vAlign w:val="center"/>
          </w:tcPr>
          <w:p w14:paraId="27F05592" w14:textId="77777777" w:rsidR="00221E0E" w:rsidRPr="00F97E63" w:rsidRDefault="00221E0E" w:rsidP="00D230AC">
            <w:pPr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CP </w:t>
            </w:r>
            <w:proofErr w:type="gramStart"/>
            <w:r w:rsidRPr="00F97E63">
              <w:rPr>
                <w:rFonts w:ascii="Garamond" w:eastAsia="Times New Roman" w:hAnsi="Garamond" w:cs="Times New Roman"/>
                <w:lang w:eastAsia="fr-CA"/>
              </w:rPr>
              <w:t>14  Présenter</w:t>
            </w:r>
            <w:proofErr w:type="gramEnd"/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les contenus (objectifs, intentions, savoirs, </w:t>
            </w:r>
            <w:proofErr w:type="spellStart"/>
            <w:r w:rsidRPr="00F97E63">
              <w:rPr>
                <w:rFonts w:ascii="Garamond" w:eastAsia="Times New Roman" w:hAnsi="Garamond" w:cs="Times New Roman"/>
                <w:lang w:eastAsia="fr-CA"/>
              </w:rPr>
              <w:t>comp</w:t>
            </w:r>
            <w:proofErr w:type="spellEnd"/>
            <w:r w:rsidRPr="00F97E63">
              <w:rPr>
                <w:rFonts w:ascii="Garamond" w:eastAsia="Times New Roman" w:hAnsi="Garamond" w:cs="Times New Roman"/>
                <w:lang w:eastAsia="fr-CA"/>
              </w:rPr>
              <w:t>., etc.)  (CP 02)</w:t>
            </w:r>
          </w:p>
        </w:tc>
      </w:tr>
      <w:tr w:rsidR="00221E0E" w:rsidRPr="00F97E63" w14:paraId="115F3093" w14:textId="77777777" w:rsidTr="00C106E3">
        <w:trPr>
          <w:cantSplit/>
          <w:trHeight w:val="380"/>
        </w:trPr>
        <w:tc>
          <w:tcPr>
            <w:tcW w:w="333" w:type="pct"/>
            <w:vMerge/>
          </w:tcPr>
          <w:p w14:paraId="53493F01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931" w:type="pct"/>
            <w:vMerge/>
            <w:vAlign w:val="center"/>
          </w:tcPr>
          <w:p w14:paraId="3C02F51C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3735" w:type="pct"/>
            <w:vAlign w:val="center"/>
          </w:tcPr>
          <w:p w14:paraId="588214A7" w14:textId="77777777" w:rsidR="00221E0E" w:rsidRPr="00F97E63" w:rsidRDefault="00221E0E" w:rsidP="00D230AC">
            <w:pPr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CP</w:t>
            </w:r>
            <w:proofErr w:type="gramStart"/>
            <w:r w:rsidRPr="00F97E63">
              <w:rPr>
                <w:rFonts w:ascii="Garamond" w:eastAsia="Times New Roman" w:hAnsi="Garamond" w:cs="Times New Roman"/>
                <w:lang w:eastAsia="fr-CA"/>
              </w:rPr>
              <w:t>15  Présenter</w:t>
            </w:r>
            <w:proofErr w:type="gramEnd"/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les liens entre les contenus, la recherche et la profession (CP 03)</w:t>
            </w:r>
          </w:p>
        </w:tc>
      </w:tr>
      <w:tr w:rsidR="00221E0E" w:rsidRPr="00F97E63" w14:paraId="2BEC4D4B" w14:textId="77777777" w:rsidTr="00C106E3">
        <w:trPr>
          <w:cantSplit/>
          <w:trHeight w:val="380"/>
        </w:trPr>
        <w:tc>
          <w:tcPr>
            <w:tcW w:w="333" w:type="pct"/>
            <w:vMerge/>
          </w:tcPr>
          <w:p w14:paraId="0BD72C15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931" w:type="pct"/>
            <w:vMerge w:val="restart"/>
            <w:vAlign w:val="center"/>
          </w:tcPr>
          <w:p w14:paraId="58C2C957" w14:textId="77777777" w:rsidR="00221E0E" w:rsidRPr="00F97E63" w:rsidRDefault="00221E0E" w:rsidP="00D230AC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CG 06</w:t>
            </w:r>
          </w:p>
          <w:p w14:paraId="43B2F2C9" w14:textId="77777777" w:rsidR="00221E0E" w:rsidRPr="00F97E63" w:rsidRDefault="00221E0E" w:rsidP="00D230AC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Animer</w:t>
            </w:r>
          </w:p>
        </w:tc>
        <w:tc>
          <w:tcPr>
            <w:tcW w:w="3735" w:type="pct"/>
            <w:vAlign w:val="center"/>
          </w:tcPr>
          <w:p w14:paraId="4318DD3D" w14:textId="431FCBF1" w:rsidR="00221E0E" w:rsidRPr="00F97E63" w:rsidRDefault="00221E0E" w:rsidP="00D230AC">
            <w:pPr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CP </w:t>
            </w:r>
            <w:proofErr w:type="gramStart"/>
            <w:r w:rsidRPr="00F97E63">
              <w:rPr>
                <w:rFonts w:ascii="Garamond" w:eastAsia="Times New Roman" w:hAnsi="Garamond" w:cs="Times New Roman"/>
                <w:lang w:eastAsia="fr-CA"/>
              </w:rPr>
              <w:t>16  Présenter</w:t>
            </w:r>
            <w:proofErr w:type="gramEnd"/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le déroulement et les consignes des activités prévues dans la </w:t>
            </w:r>
            <w:r w:rsidR="00C106E3">
              <w:rPr>
                <w:rFonts w:ascii="Garamond" w:eastAsia="Times New Roman" w:hAnsi="Garamond" w:cs="Times New Roman"/>
                <w:lang w:eastAsia="fr-CA"/>
              </w:rPr>
              <w:t>période</w:t>
            </w:r>
          </w:p>
        </w:tc>
      </w:tr>
      <w:tr w:rsidR="00221E0E" w:rsidRPr="00F97E63" w14:paraId="1991F0B2" w14:textId="77777777" w:rsidTr="00C106E3">
        <w:trPr>
          <w:cantSplit/>
          <w:trHeight w:val="380"/>
        </w:trPr>
        <w:tc>
          <w:tcPr>
            <w:tcW w:w="333" w:type="pct"/>
            <w:vMerge/>
          </w:tcPr>
          <w:p w14:paraId="235E11CF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931" w:type="pct"/>
            <w:vMerge/>
          </w:tcPr>
          <w:p w14:paraId="6ADE0AB0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3735" w:type="pct"/>
            <w:vAlign w:val="center"/>
          </w:tcPr>
          <w:p w14:paraId="634CEFA1" w14:textId="77777777" w:rsidR="00221E0E" w:rsidRPr="00F97E63" w:rsidRDefault="00221E0E" w:rsidP="00D230AC">
            <w:pPr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CP </w:t>
            </w:r>
            <w:proofErr w:type="gramStart"/>
            <w:r w:rsidRPr="00F97E63">
              <w:rPr>
                <w:rFonts w:ascii="Garamond" w:eastAsia="Times New Roman" w:hAnsi="Garamond" w:cs="Times New Roman"/>
                <w:lang w:eastAsia="fr-CA"/>
              </w:rPr>
              <w:t>17  Encadrer</w:t>
            </w:r>
            <w:proofErr w:type="gramEnd"/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les relations interpersonnelles dans les groupes et équipes.</w:t>
            </w:r>
          </w:p>
        </w:tc>
      </w:tr>
      <w:tr w:rsidR="00221E0E" w:rsidRPr="00F97E63" w14:paraId="1706D272" w14:textId="77777777" w:rsidTr="00C106E3">
        <w:trPr>
          <w:cantSplit/>
          <w:trHeight w:val="380"/>
        </w:trPr>
        <w:tc>
          <w:tcPr>
            <w:tcW w:w="333" w:type="pct"/>
            <w:vMerge/>
          </w:tcPr>
          <w:p w14:paraId="0ECBA426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931" w:type="pct"/>
            <w:vMerge/>
          </w:tcPr>
          <w:p w14:paraId="35650439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3735" w:type="pct"/>
            <w:vAlign w:val="center"/>
          </w:tcPr>
          <w:p w14:paraId="7F5FBDF1" w14:textId="77777777" w:rsidR="00221E0E" w:rsidRPr="00F97E63" w:rsidRDefault="00221E0E" w:rsidP="00D230AC">
            <w:pPr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CP </w:t>
            </w:r>
            <w:proofErr w:type="gramStart"/>
            <w:r w:rsidRPr="00F97E63">
              <w:rPr>
                <w:rFonts w:ascii="Garamond" w:eastAsia="Times New Roman" w:hAnsi="Garamond" w:cs="Times New Roman"/>
                <w:lang w:eastAsia="fr-CA"/>
              </w:rPr>
              <w:t>18  Échanger</w:t>
            </w:r>
            <w:proofErr w:type="gramEnd"/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avec les étudiants sur leurs apprentissages</w:t>
            </w:r>
          </w:p>
        </w:tc>
      </w:tr>
      <w:tr w:rsidR="00221E0E" w:rsidRPr="00F97E63" w14:paraId="4244223C" w14:textId="77777777" w:rsidTr="00C106E3">
        <w:trPr>
          <w:cantSplit/>
          <w:trHeight w:val="380"/>
        </w:trPr>
        <w:tc>
          <w:tcPr>
            <w:tcW w:w="333" w:type="pct"/>
            <w:vMerge/>
          </w:tcPr>
          <w:p w14:paraId="7BC417AF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931" w:type="pct"/>
            <w:vMerge w:val="restart"/>
            <w:vAlign w:val="center"/>
          </w:tcPr>
          <w:p w14:paraId="2CCD7E3A" w14:textId="77777777" w:rsidR="00221E0E" w:rsidRPr="00F97E63" w:rsidRDefault="00221E0E" w:rsidP="00D230AC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CG 07</w:t>
            </w:r>
          </w:p>
          <w:p w14:paraId="62702F0A" w14:textId="77777777" w:rsidR="00221E0E" w:rsidRPr="00F97E63" w:rsidRDefault="00221E0E" w:rsidP="00D230AC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Guider l’apprentissage</w:t>
            </w:r>
          </w:p>
        </w:tc>
        <w:tc>
          <w:tcPr>
            <w:tcW w:w="3735" w:type="pct"/>
            <w:vAlign w:val="center"/>
          </w:tcPr>
          <w:p w14:paraId="04C986C7" w14:textId="77777777" w:rsidR="00221E0E" w:rsidRPr="00F97E63" w:rsidRDefault="00221E0E" w:rsidP="00D230AC">
            <w:pPr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CP </w:t>
            </w:r>
            <w:proofErr w:type="gramStart"/>
            <w:r w:rsidRPr="00F97E63">
              <w:rPr>
                <w:rFonts w:ascii="Garamond" w:eastAsia="Times New Roman" w:hAnsi="Garamond" w:cs="Times New Roman"/>
                <w:lang w:eastAsia="fr-CA"/>
              </w:rPr>
              <w:t>19  Guider</w:t>
            </w:r>
            <w:proofErr w:type="gramEnd"/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l’auto-observation de la progression de l’apprentissage (CP 07)</w:t>
            </w:r>
          </w:p>
        </w:tc>
      </w:tr>
      <w:tr w:rsidR="00221E0E" w:rsidRPr="00F97E63" w14:paraId="6EF1F92F" w14:textId="77777777" w:rsidTr="00C106E3">
        <w:trPr>
          <w:cantSplit/>
          <w:trHeight w:val="380"/>
        </w:trPr>
        <w:tc>
          <w:tcPr>
            <w:tcW w:w="333" w:type="pct"/>
            <w:vMerge/>
          </w:tcPr>
          <w:p w14:paraId="4AE23C80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931" w:type="pct"/>
            <w:vMerge/>
            <w:vAlign w:val="center"/>
          </w:tcPr>
          <w:p w14:paraId="6437D922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3735" w:type="pct"/>
            <w:vAlign w:val="center"/>
          </w:tcPr>
          <w:p w14:paraId="4D91D700" w14:textId="77777777" w:rsidR="00221E0E" w:rsidRPr="00F97E63" w:rsidRDefault="00221E0E" w:rsidP="00D230AC">
            <w:pPr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CP 20 Guider l’autonomie dans l’évaluation (CP 08)</w:t>
            </w:r>
          </w:p>
        </w:tc>
      </w:tr>
      <w:tr w:rsidR="00221E0E" w:rsidRPr="00F97E63" w14:paraId="3C307EC7" w14:textId="77777777" w:rsidTr="00C106E3">
        <w:trPr>
          <w:cantSplit/>
          <w:trHeight w:val="380"/>
        </w:trPr>
        <w:tc>
          <w:tcPr>
            <w:tcW w:w="333" w:type="pct"/>
            <w:vMerge/>
          </w:tcPr>
          <w:p w14:paraId="53F16647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931" w:type="pct"/>
            <w:vMerge/>
            <w:vAlign w:val="center"/>
          </w:tcPr>
          <w:p w14:paraId="6EED8257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3735" w:type="pct"/>
            <w:vAlign w:val="center"/>
          </w:tcPr>
          <w:p w14:paraId="28AE2790" w14:textId="77777777" w:rsidR="00221E0E" w:rsidRPr="00F97E63" w:rsidRDefault="00221E0E" w:rsidP="00D230AC">
            <w:pPr>
              <w:rPr>
                <w:rFonts w:ascii="Garamond" w:eastAsia="Times New Roman" w:hAnsi="Garamond" w:cs="Times New Roman"/>
                <w:highlight w:val="yellow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CP </w:t>
            </w:r>
            <w:proofErr w:type="gramStart"/>
            <w:r w:rsidRPr="00F97E63">
              <w:rPr>
                <w:rFonts w:ascii="Garamond" w:eastAsia="Times New Roman" w:hAnsi="Garamond" w:cs="Times New Roman"/>
                <w:lang w:eastAsia="fr-CA"/>
              </w:rPr>
              <w:t>21  Donner</w:t>
            </w:r>
            <w:proofErr w:type="gramEnd"/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 des rétroactions et en guider la réception active (CP 09)</w:t>
            </w:r>
          </w:p>
        </w:tc>
      </w:tr>
      <w:tr w:rsidR="00221E0E" w:rsidRPr="00F97E63" w14:paraId="39B8630B" w14:textId="77777777" w:rsidTr="00C106E3">
        <w:trPr>
          <w:cantSplit/>
          <w:trHeight w:val="380"/>
        </w:trPr>
        <w:tc>
          <w:tcPr>
            <w:tcW w:w="333" w:type="pct"/>
            <w:vMerge/>
          </w:tcPr>
          <w:p w14:paraId="2B7C6C5D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931" w:type="pct"/>
            <w:vMerge w:val="restart"/>
            <w:vAlign w:val="center"/>
          </w:tcPr>
          <w:p w14:paraId="5F55FDFB" w14:textId="77777777" w:rsidR="00221E0E" w:rsidRPr="00F97E63" w:rsidRDefault="00221E0E" w:rsidP="00D230AC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CG 08</w:t>
            </w:r>
          </w:p>
          <w:p w14:paraId="00FD69FE" w14:textId="77777777" w:rsidR="00221E0E" w:rsidRPr="00F97E63" w:rsidRDefault="00221E0E" w:rsidP="00D230AC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Adapter</w:t>
            </w:r>
          </w:p>
        </w:tc>
        <w:tc>
          <w:tcPr>
            <w:tcW w:w="3735" w:type="pct"/>
            <w:vAlign w:val="center"/>
          </w:tcPr>
          <w:p w14:paraId="14D7E6A7" w14:textId="77777777" w:rsidR="00221E0E" w:rsidRPr="00F97E63" w:rsidRDefault="00221E0E" w:rsidP="00221E0E">
            <w:pPr>
              <w:ind w:left="600" w:hanging="600"/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CP </w:t>
            </w:r>
            <w:proofErr w:type="gramStart"/>
            <w:r w:rsidRPr="00F97E63">
              <w:rPr>
                <w:rFonts w:ascii="Garamond" w:eastAsia="Times New Roman" w:hAnsi="Garamond" w:cs="Times New Roman"/>
                <w:lang w:eastAsia="fr-CA"/>
              </w:rPr>
              <w:t>22  Utiliser</w:t>
            </w:r>
            <w:proofErr w:type="gramEnd"/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des stratégies d'enseignement et d'apprentissage variées et efficaces</w:t>
            </w:r>
          </w:p>
        </w:tc>
      </w:tr>
      <w:tr w:rsidR="00221E0E" w:rsidRPr="00F97E63" w14:paraId="30E16972" w14:textId="77777777" w:rsidTr="00C106E3">
        <w:trPr>
          <w:cantSplit/>
          <w:trHeight w:val="380"/>
        </w:trPr>
        <w:tc>
          <w:tcPr>
            <w:tcW w:w="333" w:type="pct"/>
            <w:vMerge/>
          </w:tcPr>
          <w:p w14:paraId="71BC822F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931" w:type="pct"/>
            <w:vMerge/>
          </w:tcPr>
          <w:p w14:paraId="67DB3DDB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3735" w:type="pct"/>
            <w:vAlign w:val="center"/>
          </w:tcPr>
          <w:p w14:paraId="62568CA5" w14:textId="77777777" w:rsidR="00C106E3" w:rsidRDefault="00221E0E" w:rsidP="00D230AC">
            <w:pPr>
              <w:ind w:left="600" w:hanging="600"/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CP </w:t>
            </w:r>
            <w:proofErr w:type="gramStart"/>
            <w:r w:rsidRPr="00F97E63">
              <w:rPr>
                <w:rFonts w:ascii="Garamond" w:eastAsia="Times New Roman" w:hAnsi="Garamond" w:cs="Times New Roman"/>
                <w:lang w:eastAsia="fr-CA"/>
              </w:rPr>
              <w:t>23  Offrir</w:t>
            </w:r>
            <w:proofErr w:type="gramEnd"/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des stratégies d'apprentissage et des modalités d’évaluation en fonction </w:t>
            </w:r>
          </w:p>
          <w:p w14:paraId="60E0F344" w14:textId="2AC47DE7" w:rsidR="00221E0E" w:rsidRPr="00F97E63" w:rsidRDefault="00C106E3" w:rsidP="00D230AC">
            <w:pPr>
              <w:ind w:left="600" w:hanging="600"/>
              <w:rPr>
                <w:rFonts w:ascii="Garamond" w:eastAsia="Times New Roman" w:hAnsi="Garamond" w:cs="Times New Roman"/>
                <w:lang w:eastAsia="fr-CA"/>
              </w:rPr>
            </w:pPr>
            <w:r>
              <w:rPr>
                <w:rFonts w:ascii="Garamond" w:eastAsia="Times New Roman" w:hAnsi="Garamond" w:cs="Times New Roman"/>
                <w:lang w:eastAsia="fr-CA"/>
              </w:rPr>
              <w:t xml:space="preserve">            </w:t>
            </w:r>
            <w:proofErr w:type="gramStart"/>
            <w:r w:rsidR="00221E0E" w:rsidRPr="00F97E63">
              <w:rPr>
                <w:rFonts w:ascii="Garamond" w:eastAsia="Times New Roman" w:hAnsi="Garamond" w:cs="Times New Roman"/>
                <w:lang w:eastAsia="fr-CA"/>
              </w:rPr>
              <w:t>des</w:t>
            </w:r>
            <w:proofErr w:type="gramEnd"/>
            <w:r w:rsidR="00221E0E" w:rsidRPr="00F97E63">
              <w:rPr>
                <w:rFonts w:ascii="Garamond" w:eastAsia="Times New Roman" w:hAnsi="Garamond" w:cs="Times New Roman"/>
                <w:lang w:eastAsia="fr-CA"/>
              </w:rPr>
              <w:t xml:space="preserve"> différences chez les étudiants</w:t>
            </w:r>
          </w:p>
        </w:tc>
      </w:tr>
      <w:tr w:rsidR="00221E0E" w:rsidRPr="00F97E63" w14:paraId="71632CE3" w14:textId="77777777" w:rsidTr="00C106E3">
        <w:trPr>
          <w:cantSplit/>
          <w:trHeight w:val="380"/>
        </w:trPr>
        <w:tc>
          <w:tcPr>
            <w:tcW w:w="333" w:type="pct"/>
            <w:vMerge/>
          </w:tcPr>
          <w:p w14:paraId="529709EA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931" w:type="pct"/>
            <w:vMerge/>
          </w:tcPr>
          <w:p w14:paraId="07642523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3735" w:type="pct"/>
            <w:vAlign w:val="center"/>
          </w:tcPr>
          <w:p w14:paraId="27F15C00" w14:textId="77777777" w:rsidR="00221E0E" w:rsidRPr="00F97E63" w:rsidRDefault="00221E0E" w:rsidP="00D230AC">
            <w:pPr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CP 24  Valoriser les différences personnelles (motivations, intérêts, forces, etc.)</w:t>
            </w:r>
          </w:p>
        </w:tc>
      </w:tr>
      <w:tr w:rsidR="00221E0E" w:rsidRPr="00F97E63" w14:paraId="22F6C97C" w14:textId="77777777" w:rsidTr="00C106E3">
        <w:trPr>
          <w:cantSplit/>
          <w:trHeight w:val="380"/>
        </w:trPr>
        <w:tc>
          <w:tcPr>
            <w:tcW w:w="333" w:type="pct"/>
            <w:vMerge w:val="restart"/>
            <w:textDirection w:val="btLr"/>
            <w:vAlign w:val="center"/>
          </w:tcPr>
          <w:p w14:paraId="04BDE5D9" w14:textId="77777777" w:rsidR="00221E0E" w:rsidRPr="00F97E63" w:rsidRDefault="00221E0E" w:rsidP="00D230AC">
            <w:pPr>
              <w:ind w:left="113" w:right="113"/>
              <w:jc w:val="center"/>
              <w:rPr>
                <w:rFonts w:ascii="Garamond" w:hAnsi="Garamond"/>
                <w:b/>
              </w:rPr>
            </w:pPr>
            <w:r w:rsidRPr="00F97E63">
              <w:rPr>
                <w:rFonts w:ascii="Garamond" w:hAnsi="Garamond"/>
                <w:b/>
              </w:rPr>
              <w:t>ENGAGEMENT</w:t>
            </w:r>
          </w:p>
        </w:tc>
        <w:tc>
          <w:tcPr>
            <w:tcW w:w="931" w:type="pct"/>
            <w:vMerge w:val="restart"/>
            <w:vAlign w:val="center"/>
          </w:tcPr>
          <w:p w14:paraId="0427602C" w14:textId="77777777" w:rsidR="00221E0E" w:rsidRPr="00F97E63" w:rsidRDefault="00221E0E" w:rsidP="00D230AC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CG 09</w:t>
            </w:r>
          </w:p>
          <w:p w14:paraId="75A11D25" w14:textId="77777777" w:rsidR="00221E0E" w:rsidRPr="00F97E63" w:rsidRDefault="00221E0E" w:rsidP="00D230AC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Collaborer</w:t>
            </w:r>
          </w:p>
        </w:tc>
        <w:tc>
          <w:tcPr>
            <w:tcW w:w="3735" w:type="pct"/>
            <w:vAlign w:val="center"/>
          </w:tcPr>
          <w:p w14:paraId="40E8183E" w14:textId="77777777" w:rsidR="00221E0E" w:rsidRPr="00F97E63" w:rsidRDefault="00221E0E" w:rsidP="00D230AC">
            <w:pPr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CP 25  Collaborer avec les étudiants</w:t>
            </w:r>
          </w:p>
        </w:tc>
      </w:tr>
      <w:tr w:rsidR="00221E0E" w:rsidRPr="00F97E63" w14:paraId="6A568081" w14:textId="77777777" w:rsidTr="00C106E3">
        <w:trPr>
          <w:cantSplit/>
          <w:trHeight w:val="380"/>
        </w:trPr>
        <w:tc>
          <w:tcPr>
            <w:tcW w:w="333" w:type="pct"/>
            <w:vMerge/>
          </w:tcPr>
          <w:p w14:paraId="709C4E0B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931" w:type="pct"/>
            <w:vMerge/>
            <w:vAlign w:val="center"/>
          </w:tcPr>
          <w:p w14:paraId="376AFE72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3735" w:type="pct"/>
            <w:vAlign w:val="center"/>
          </w:tcPr>
          <w:p w14:paraId="1EB03E66" w14:textId="77777777" w:rsidR="00221E0E" w:rsidRPr="00F97E63" w:rsidRDefault="00221E0E" w:rsidP="00D230AC">
            <w:pPr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CP 26  Collaborer avec les collègues</w:t>
            </w:r>
          </w:p>
        </w:tc>
      </w:tr>
      <w:tr w:rsidR="00221E0E" w:rsidRPr="00F97E63" w14:paraId="6182E0C4" w14:textId="77777777" w:rsidTr="00C106E3">
        <w:trPr>
          <w:cantSplit/>
          <w:trHeight w:val="380"/>
        </w:trPr>
        <w:tc>
          <w:tcPr>
            <w:tcW w:w="333" w:type="pct"/>
            <w:vMerge/>
          </w:tcPr>
          <w:p w14:paraId="138CD093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931" w:type="pct"/>
            <w:vMerge/>
            <w:vAlign w:val="center"/>
          </w:tcPr>
          <w:p w14:paraId="1C2A469C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3735" w:type="pct"/>
            <w:vAlign w:val="center"/>
          </w:tcPr>
          <w:p w14:paraId="1CE392C9" w14:textId="77777777" w:rsidR="00221E0E" w:rsidRPr="00F97E63" w:rsidRDefault="00221E0E" w:rsidP="00D230AC">
            <w:pPr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CP 27  Collaborer avec les instances institutionnelles</w:t>
            </w:r>
          </w:p>
        </w:tc>
      </w:tr>
      <w:tr w:rsidR="00221E0E" w:rsidRPr="00F97E63" w14:paraId="56131407" w14:textId="77777777" w:rsidTr="00C106E3">
        <w:trPr>
          <w:cantSplit/>
          <w:trHeight w:val="380"/>
        </w:trPr>
        <w:tc>
          <w:tcPr>
            <w:tcW w:w="333" w:type="pct"/>
            <w:vMerge/>
          </w:tcPr>
          <w:p w14:paraId="74F59E6F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931" w:type="pct"/>
            <w:vMerge w:val="restart"/>
            <w:vAlign w:val="center"/>
          </w:tcPr>
          <w:p w14:paraId="0DCC035C" w14:textId="77777777" w:rsidR="00221E0E" w:rsidRPr="00F97E63" w:rsidRDefault="00221E0E" w:rsidP="00D230AC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CG 10</w:t>
            </w:r>
          </w:p>
          <w:p w14:paraId="66A99DC9" w14:textId="77777777" w:rsidR="00221E0E" w:rsidRPr="00F97E63" w:rsidRDefault="00221E0E" w:rsidP="00D230AC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Réfléchir sur sa pratique</w:t>
            </w:r>
          </w:p>
        </w:tc>
        <w:tc>
          <w:tcPr>
            <w:tcW w:w="3735" w:type="pct"/>
            <w:vAlign w:val="center"/>
          </w:tcPr>
          <w:p w14:paraId="14171F29" w14:textId="77777777" w:rsidR="00221E0E" w:rsidRPr="00F97E63" w:rsidRDefault="00221E0E" w:rsidP="00D230AC">
            <w:pPr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CP 28  Écrire une réflexion sur ses pratiques pédagogiques</w:t>
            </w:r>
          </w:p>
        </w:tc>
      </w:tr>
      <w:tr w:rsidR="00221E0E" w:rsidRPr="00F97E63" w14:paraId="0FBE6E19" w14:textId="77777777" w:rsidTr="00C106E3">
        <w:trPr>
          <w:cantSplit/>
          <w:trHeight w:val="380"/>
        </w:trPr>
        <w:tc>
          <w:tcPr>
            <w:tcW w:w="333" w:type="pct"/>
            <w:vMerge/>
          </w:tcPr>
          <w:p w14:paraId="34F429DC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931" w:type="pct"/>
            <w:vMerge/>
            <w:vAlign w:val="center"/>
          </w:tcPr>
          <w:p w14:paraId="15F6A42E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3735" w:type="pct"/>
            <w:vAlign w:val="center"/>
          </w:tcPr>
          <w:p w14:paraId="32054896" w14:textId="77777777" w:rsidR="00221E0E" w:rsidRPr="00F97E63" w:rsidRDefault="00221E0E" w:rsidP="00D230AC">
            <w:pPr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CP 29  Justifier ses pratiques pédagogiques</w:t>
            </w:r>
          </w:p>
        </w:tc>
      </w:tr>
      <w:tr w:rsidR="00221E0E" w:rsidRPr="00F97E63" w14:paraId="609E2AFB" w14:textId="77777777" w:rsidTr="00C106E3">
        <w:trPr>
          <w:cantSplit/>
          <w:trHeight w:val="380"/>
        </w:trPr>
        <w:tc>
          <w:tcPr>
            <w:tcW w:w="333" w:type="pct"/>
            <w:vMerge/>
          </w:tcPr>
          <w:p w14:paraId="17927320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931" w:type="pct"/>
            <w:vMerge/>
            <w:vAlign w:val="center"/>
          </w:tcPr>
          <w:p w14:paraId="68575562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3735" w:type="pct"/>
            <w:vAlign w:val="center"/>
          </w:tcPr>
          <w:p w14:paraId="79738ABB" w14:textId="77777777" w:rsidR="00221E0E" w:rsidRPr="00F97E63" w:rsidRDefault="00221E0E" w:rsidP="00D230AC">
            <w:pPr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CP 30 Transformer ses pratiques pédagogiques</w:t>
            </w:r>
          </w:p>
        </w:tc>
      </w:tr>
      <w:tr w:rsidR="00221E0E" w:rsidRPr="00F97E63" w14:paraId="65DC772A" w14:textId="77777777" w:rsidTr="00C106E3">
        <w:trPr>
          <w:cantSplit/>
          <w:trHeight w:val="380"/>
        </w:trPr>
        <w:tc>
          <w:tcPr>
            <w:tcW w:w="333" w:type="pct"/>
            <w:vMerge/>
          </w:tcPr>
          <w:p w14:paraId="2EE3D38C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931" w:type="pct"/>
            <w:vMerge w:val="restart"/>
            <w:vAlign w:val="center"/>
          </w:tcPr>
          <w:p w14:paraId="75377F11" w14:textId="77777777" w:rsidR="00221E0E" w:rsidRPr="00F97E63" w:rsidRDefault="00221E0E" w:rsidP="00D230AC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CG 11</w:t>
            </w:r>
          </w:p>
          <w:p w14:paraId="6D12ADE1" w14:textId="77777777" w:rsidR="00221E0E" w:rsidRPr="00F97E63" w:rsidRDefault="00221E0E" w:rsidP="00D230AC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Se former de manière continue</w:t>
            </w:r>
          </w:p>
        </w:tc>
        <w:tc>
          <w:tcPr>
            <w:tcW w:w="3735" w:type="pct"/>
            <w:vAlign w:val="center"/>
          </w:tcPr>
          <w:p w14:paraId="00A57093" w14:textId="77777777" w:rsidR="00221E0E" w:rsidRPr="00F97E63" w:rsidRDefault="00221E0E" w:rsidP="00D230AC">
            <w:pPr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CP 31  Effectuer un bilan de ses compétences pédagogiques</w:t>
            </w:r>
          </w:p>
        </w:tc>
      </w:tr>
      <w:tr w:rsidR="00221E0E" w:rsidRPr="00F97E63" w14:paraId="0407592E" w14:textId="77777777" w:rsidTr="00C106E3">
        <w:trPr>
          <w:cantSplit/>
          <w:trHeight w:val="380"/>
        </w:trPr>
        <w:tc>
          <w:tcPr>
            <w:tcW w:w="333" w:type="pct"/>
            <w:vMerge/>
          </w:tcPr>
          <w:p w14:paraId="55D47633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931" w:type="pct"/>
            <w:vMerge/>
          </w:tcPr>
          <w:p w14:paraId="52C77611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3735" w:type="pct"/>
            <w:vAlign w:val="center"/>
          </w:tcPr>
          <w:p w14:paraId="49094776" w14:textId="77777777" w:rsidR="00221E0E" w:rsidRPr="00F97E63" w:rsidRDefault="00221E0E" w:rsidP="00D230AC">
            <w:pPr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CP 32  Consulter des ressources en pédagogie de l'enseignement supérieur</w:t>
            </w:r>
          </w:p>
        </w:tc>
      </w:tr>
      <w:tr w:rsidR="00221E0E" w:rsidRPr="00F97E63" w14:paraId="09FAE268" w14:textId="77777777" w:rsidTr="00C106E3">
        <w:trPr>
          <w:cantSplit/>
          <w:trHeight w:val="380"/>
        </w:trPr>
        <w:tc>
          <w:tcPr>
            <w:tcW w:w="333" w:type="pct"/>
            <w:vMerge/>
          </w:tcPr>
          <w:p w14:paraId="28F4EEFD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931" w:type="pct"/>
            <w:vMerge/>
          </w:tcPr>
          <w:p w14:paraId="57811901" w14:textId="77777777" w:rsidR="00221E0E" w:rsidRPr="00F97E63" w:rsidRDefault="00221E0E" w:rsidP="00D230AC">
            <w:pPr>
              <w:rPr>
                <w:rFonts w:ascii="Garamond" w:hAnsi="Garamond"/>
              </w:rPr>
            </w:pPr>
          </w:p>
        </w:tc>
        <w:tc>
          <w:tcPr>
            <w:tcW w:w="3735" w:type="pct"/>
            <w:vAlign w:val="center"/>
          </w:tcPr>
          <w:p w14:paraId="0EA924F1" w14:textId="77777777" w:rsidR="00221E0E" w:rsidRPr="00F97E63" w:rsidRDefault="00221E0E" w:rsidP="00D230AC">
            <w:pPr>
              <w:rPr>
                <w:rFonts w:ascii="Garamond" w:eastAsia="Times New Roman" w:hAnsi="Garamond" w:cs="Times New Roman"/>
                <w:lang w:eastAsia="fr-CA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CP 33  Participer à des activités de pédagogie de l'enseignement supérieur</w:t>
            </w:r>
          </w:p>
        </w:tc>
      </w:tr>
    </w:tbl>
    <w:p w14:paraId="78CC73BD" w14:textId="77777777" w:rsidR="009F105E" w:rsidRDefault="009F105E" w:rsidP="00283A63"/>
    <w:sectPr w:rsidR="009F105E" w:rsidSect="00C106E3">
      <w:pgSz w:w="12240" w:h="15840" w:code="1"/>
      <w:pgMar w:top="851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0E"/>
    <w:rsid w:val="000708C5"/>
    <w:rsid w:val="00112E03"/>
    <w:rsid w:val="00174FC3"/>
    <w:rsid w:val="00221E0E"/>
    <w:rsid w:val="00283A63"/>
    <w:rsid w:val="003812EE"/>
    <w:rsid w:val="0051452D"/>
    <w:rsid w:val="005C6E73"/>
    <w:rsid w:val="006D5D9C"/>
    <w:rsid w:val="00792AF3"/>
    <w:rsid w:val="00821D9C"/>
    <w:rsid w:val="00824250"/>
    <w:rsid w:val="00927774"/>
    <w:rsid w:val="009F105E"/>
    <w:rsid w:val="00A81772"/>
    <w:rsid w:val="00AC0B4F"/>
    <w:rsid w:val="00B403C6"/>
    <w:rsid w:val="00C106E3"/>
    <w:rsid w:val="00E6696B"/>
    <w:rsid w:val="00FF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0E57"/>
  <w15:docId w15:val="{7EEB8FCD-6314-4FB4-B516-68A69978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E0E"/>
  </w:style>
  <w:style w:type="paragraph" w:styleId="Titre1">
    <w:name w:val="heading 1"/>
    <w:basedOn w:val="Normal"/>
    <w:next w:val="Normal"/>
    <w:link w:val="Titre1Car"/>
    <w:uiPriority w:val="9"/>
    <w:qFormat/>
    <w:rsid w:val="00221E0E"/>
    <w:pPr>
      <w:keepNext/>
      <w:keepLines/>
      <w:spacing w:after="0" w:line="276" w:lineRule="auto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21E0E"/>
    <w:rPr>
      <w:rFonts w:asciiTheme="majorHAnsi" w:eastAsiaTheme="majorEastAsia" w:hAnsiTheme="majorHAnsi" w:cstheme="majorBidi"/>
      <w:b/>
      <w:bCs/>
      <w:color w:val="323E4F" w:themeColor="text2" w:themeShade="BF"/>
      <w:sz w:val="24"/>
      <w:szCs w:val="28"/>
    </w:rPr>
  </w:style>
  <w:style w:type="table" w:styleId="Grilledutableau">
    <w:name w:val="Table Grid"/>
    <w:basedOn w:val="TableauNormal"/>
    <w:uiPriority w:val="39"/>
    <w:rsid w:val="00221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66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696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E669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://creativecommons.org/licenses/by-nc-sa/4.0/" TargetMode="External"/><Relationship Id="rId4" Type="http://schemas.openxmlformats.org/officeDocument/2006/relationships/styles" Target="style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E4CD2CEAAEB4DA8201C66F43FDC80" ma:contentTypeVersion="11" ma:contentTypeDescription="Crée un document." ma:contentTypeScope="" ma:versionID="9341d4cda0d840f7007a9cc89243314c">
  <xsd:schema xmlns:xsd="http://www.w3.org/2001/XMLSchema" xmlns:xs="http://www.w3.org/2001/XMLSchema" xmlns:p="http://schemas.microsoft.com/office/2006/metadata/properties" xmlns:ns3="369eac23-bca0-48d3-bcb4-98483adacd98" targetNamespace="http://schemas.microsoft.com/office/2006/metadata/properties" ma:root="true" ma:fieldsID="db646cc9be7dc8f112d6565fe16c2ab7" ns3:_="">
    <xsd:import namespace="369eac23-bca0-48d3-bcb4-98483adac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ac23-bca0-48d3-bcb4-98483adac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8B6223-3D8A-4DCB-A5C1-BEC612A85FB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69eac23-bca0-48d3-bcb4-98483adacd9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5A0D01-C596-49F7-AABB-362DAFB23B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343CB6-C3E7-4BE4-A5D2-BA8EFDB19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eac23-bca0-48d3-bcb4-98483adac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Guillemette, François</dc:creator>
  <cp:lastModifiedBy>Guillemette, François</cp:lastModifiedBy>
  <cp:revision>3</cp:revision>
  <dcterms:created xsi:type="dcterms:W3CDTF">2022-11-29T02:38:00Z</dcterms:created>
  <dcterms:modified xsi:type="dcterms:W3CDTF">2022-11-29T02:39:00Z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0x01010067DE4CD2CEAAEB4DA8201C66F43FDC80</vt:lpwstr>
  </property>
</Properties>
</file>