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421F2" w14:textId="77777777" w:rsidR="0000759E" w:rsidRPr="000818C5" w:rsidRDefault="000818C5" w:rsidP="00B16199">
      <w:pPr>
        <w:jc w:val="center"/>
        <w:rPr>
          <w:rFonts w:cs="Times New Roman"/>
          <w:b/>
          <w:sz w:val="26"/>
          <w:szCs w:val="26"/>
        </w:rPr>
      </w:pPr>
      <w:r w:rsidRPr="000818C5">
        <w:rPr>
          <w:rFonts w:cs="Times New Roman"/>
          <w:b/>
          <w:sz w:val="26"/>
          <w:szCs w:val="26"/>
        </w:rPr>
        <w:t>Sujet 1</w:t>
      </w:r>
      <w:r w:rsidR="009D15AE">
        <w:rPr>
          <w:rFonts w:cs="Times New Roman"/>
          <w:b/>
          <w:sz w:val="26"/>
          <w:szCs w:val="26"/>
        </w:rPr>
        <w:t>2</w:t>
      </w:r>
      <w:r w:rsidRPr="000818C5">
        <w:rPr>
          <w:rFonts w:cs="Times New Roman"/>
          <w:b/>
          <w:sz w:val="26"/>
          <w:szCs w:val="26"/>
        </w:rPr>
        <w:t> : L’administrati</w:t>
      </w:r>
      <w:bookmarkStart w:id="0" w:name="_GoBack"/>
      <w:bookmarkEnd w:id="0"/>
      <w:r w:rsidRPr="000818C5">
        <w:rPr>
          <w:rFonts w:cs="Times New Roman"/>
          <w:b/>
          <w:sz w:val="26"/>
          <w:szCs w:val="26"/>
        </w:rPr>
        <w:t>on fiscale</w:t>
      </w:r>
    </w:p>
    <w:p w14:paraId="5AA725EB" w14:textId="77777777" w:rsidR="000818C5" w:rsidRDefault="000818C5" w:rsidP="001B0AFB">
      <w:pPr>
        <w:rPr>
          <w:rFonts w:cs="Times New Roman"/>
          <w:sz w:val="26"/>
          <w:szCs w:val="26"/>
        </w:rPr>
      </w:pPr>
    </w:p>
    <w:p w14:paraId="3108B3FB" w14:textId="7CCF43EF" w:rsidR="00E23DCF" w:rsidRDefault="00ED4DE8">
      <w:pPr>
        <w:pStyle w:val="TM1"/>
        <w:tabs>
          <w:tab w:val="right" w:leader="dot" w:pos="8630"/>
        </w:tabs>
        <w:rPr>
          <w:rFonts w:eastAsiaTheme="minorEastAsia"/>
          <w:b w:val="0"/>
          <w:bCs w:val="0"/>
          <w:caps w:val="0"/>
          <w:noProof/>
          <w:sz w:val="22"/>
          <w:szCs w:val="22"/>
          <w:lang w:eastAsia="zh-CN"/>
        </w:rPr>
      </w:pPr>
      <w:r>
        <w:rPr>
          <w:rFonts w:cs="Times New Roman"/>
          <w:sz w:val="26"/>
          <w:szCs w:val="26"/>
        </w:rPr>
        <w:fldChar w:fldCharType="begin"/>
      </w:r>
      <w:r>
        <w:rPr>
          <w:rFonts w:cs="Times New Roman"/>
          <w:sz w:val="26"/>
          <w:szCs w:val="26"/>
        </w:rPr>
        <w:instrText xml:space="preserve"> TOC \o "1-5" \h \z \u </w:instrText>
      </w:r>
      <w:r>
        <w:rPr>
          <w:rFonts w:cs="Times New Roman"/>
          <w:sz w:val="26"/>
          <w:szCs w:val="26"/>
        </w:rPr>
        <w:fldChar w:fldCharType="separate"/>
      </w:r>
      <w:hyperlink w:anchor="_Toc135050683" w:history="1">
        <w:r w:rsidR="00E23DCF" w:rsidRPr="00D63C99">
          <w:rPr>
            <w:rStyle w:val="Lienhypertexte"/>
            <w:noProof/>
          </w:rPr>
          <w:t>1. Le processus de l’administration fiscale d’un contribuable – « de la production d’une déclaration fiscale à sa contestation »</w:t>
        </w:r>
        <w:r w:rsidR="00E23DCF">
          <w:rPr>
            <w:noProof/>
            <w:webHidden/>
          </w:rPr>
          <w:tab/>
        </w:r>
        <w:r w:rsidR="00E23DCF">
          <w:rPr>
            <w:noProof/>
            <w:webHidden/>
          </w:rPr>
          <w:fldChar w:fldCharType="begin"/>
        </w:r>
        <w:r w:rsidR="00E23DCF">
          <w:rPr>
            <w:noProof/>
            <w:webHidden/>
          </w:rPr>
          <w:instrText xml:space="preserve"> PAGEREF _Toc135050683 \h </w:instrText>
        </w:r>
        <w:r w:rsidR="00E23DCF">
          <w:rPr>
            <w:noProof/>
            <w:webHidden/>
          </w:rPr>
        </w:r>
        <w:r w:rsidR="00E23DCF">
          <w:rPr>
            <w:noProof/>
            <w:webHidden/>
          </w:rPr>
          <w:fldChar w:fldCharType="separate"/>
        </w:r>
        <w:r w:rsidR="00E23DCF">
          <w:rPr>
            <w:noProof/>
            <w:webHidden/>
          </w:rPr>
          <w:t>654</w:t>
        </w:r>
        <w:r w:rsidR="00E23DCF">
          <w:rPr>
            <w:noProof/>
            <w:webHidden/>
          </w:rPr>
          <w:fldChar w:fldCharType="end"/>
        </w:r>
      </w:hyperlink>
    </w:p>
    <w:p w14:paraId="35ED7CF9" w14:textId="27A1F24E" w:rsidR="00E23DCF" w:rsidRDefault="00E23DCF">
      <w:pPr>
        <w:pStyle w:val="TM2"/>
        <w:tabs>
          <w:tab w:val="right" w:leader="dot" w:pos="8630"/>
        </w:tabs>
        <w:rPr>
          <w:rFonts w:eastAsiaTheme="minorEastAsia"/>
          <w:smallCaps w:val="0"/>
          <w:noProof/>
          <w:sz w:val="22"/>
          <w:szCs w:val="22"/>
          <w:lang w:eastAsia="zh-CN"/>
        </w:rPr>
      </w:pPr>
      <w:hyperlink w:anchor="_Toc135050684" w:history="1">
        <w:r w:rsidRPr="00D63C99">
          <w:rPr>
            <w:rStyle w:val="Lienhypertexte"/>
            <w:noProof/>
          </w:rPr>
          <w:t>1.1 Cycle fiscal</w:t>
        </w:r>
        <w:r>
          <w:rPr>
            <w:noProof/>
            <w:webHidden/>
          </w:rPr>
          <w:tab/>
        </w:r>
        <w:r>
          <w:rPr>
            <w:noProof/>
            <w:webHidden/>
          </w:rPr>
          <w:fldChar w:fldCharType="begin"/>
        </w:r>
        <w:r>
          <w:rPr>
            <w:noProof/>
            <w:webHidden/>
          </w:rPr>
          <w:instrText xml:space="preserve"> PAGEREF _Toc135050684 \h </w:instrText>
        </w:r>
        <w:r>
          <w:rPr>
            <w:noProof/>
            <w:webHidden/>
          </w:rPr>
        </w:r>
        <w:r>
          <w:rPr>
            <w:noProof/>
            <w:webHidden/>
          </w:rPr>
          <w:fldChar w:fldCharType="separate"/>
        </w:r>
        <w:r>
          <w:rPr>
            <w:noProof/>
            <w:webHidden/>
          </w:rPr>
          <w:t>654</w:t>
        </w:r>
        <w:r>
          <w:rPr>
            <w:noProof/>
            <w:webHidden/>
          </w:rPr>
          <w:fldChar w:fldCharType="end"/>
        </w:r>
      </w:hyperlink>
    </w:p>
    <w:p w14:paraId="72E03FA9" w14:textId="4EC4BA9A" w:rsidR="00E23DCF" w:rsidRDefault="00E23DCF">
      <w:pPr>
        <w:pStyle w:val="TM2"/>
        <w:tabs>
          <w:tab w:val="right" w:leader="dot" w:pos="8630"/>
        </w:tabs>
        <w:rPr>
          <w:rFonts w:eastAsiaTheme="minorEastAsia"/>
          <w:smallCaps w:val="0"/>
          <w:noProof/>
          <w:sz w:val="22"/>
          <w:szCs w:val="22"/>
          <w:lang w:eastAsia="zh-CN"/>
        </w:rPr>
      </w:pPr>
      <w:hyperlink w:anchor="_Toc135050685" w:history="1">
        <w:r w:rsidRPr="00D63C99">
          <w:rPr>
            <w:rStyle w:val="Lienhypertexte"/>
            <w:noProof/>
          </w:rPr>
          <w:t>1.2 Principes de base</w:t>
        </w:r>
        <w:r>
          <w:rPr>
            <w:noProof/>
            <w:webHidden/>
          </w:rPr>
          <w:tab/>
        </w:r>
        <w:r>
          <w:rPr>
            <w:noProof/>
            <w:webHidden/>
          </w:rPr>
          <w:fldChar w:fldCharType="begin"/>
        </w:r>
        <w:r>
          <w:rPr>
            <w:noProof/>
            <w:webHidden/>
          </w:rPr>
          <w:instrText xml:space="preserve"> PAGEREF _Toc135050685 \h </w:instrText>
        </w:r>
        <w:r>
          <w:rPr>
            <w:noProof/>
            <w:webHidden/>
          </w:rPr>
        </w:r>
        <w:r>
          <w:rPr>
            <w:noProof/>
            <w:webHidden/>
          </w:rPr>
          <w:fldChar w:fldCharType="separate"/>
        </w:r>
        <w:r>
          <w:rPr>
            <w:noProof/>
            <w:webHidden/>
          </w:rPr>
          <w:t>656</w:t>
        </w:r>
        <w:r>
          <w:rPr>
            <w:noProof/>
            <w:webHidden/>
          </w:rPr>
          <w:fldChar w:fldCharType="end"/>
        </w:r>
      </w:hyperlink>
    </w:p>
    <w:p w14:paraId="1FF7231E" w14:textId="79058D74" w:rsidR="00E23DCF" w:rsidRDefault="00E23DCF">
      <w:pPr>
        <w:pStyle w:val="TM2"/>
        <w:tabs>
          <w:tab w:val="right" w:leader="dot" w:pos="8630"/>
        </w:tabs>
        <w:rPr>
          <w:rFonts w:eastAsiaTheme="minorEastAsia"/>
          <w:smallCaps w:val="0"/>
          <w:noProof/>
          <w:sz w:val="22"/>
          <w:szCs w:val="22"/>
          <w:lang w:eastAsia="zh-CN"/>
        </w:rPr>
      </w:pPr>
      <w:hyperlink w:anchor="_Toc135050686" w:history="1">
        <w:r w:rsidRPr="00D63C99">
          <w:rPr>
            <w:rStyle w:val="Lienhypertexte"/>
            <w:noProof/>
          </w:rPr>
          <w:t>1.3 La production des déclarations de revenus</w:t>
        </w:r>
        <w:r>
          <w:rPr>
            <w:noProof/>
            <w:webHidden/>
          </w:rPr>
          <w:tab/>
        </w:r>
        <w:r>
          <w:rPr>
            <w:noProof/>
            <w:webHidden/>
          </w:rPr>
          <w:fldChar w:fldCharType="begin"/>
        </w:r>
        <w:r>
          <w:rPr>
            <w:noProof/>
            <w:webHidden/>
          </w:rPr>
          <w:instrText xml:space="preserve"> PAGEREF _Toc135050686 \h </w:instrText>
        </w:r>
        <w:r>
          <w:rPr>
            <w:noProof/>
            <w:webHidden/>
          </w:rPr>
        </w:r>
        <w:r>
          <w:rPr>
            <w:noProof/>
            <w:webHidden/>
          </w:rPr>
          <w:fldChar w:fldCharType="separate"/>
        </w:r>
        <w:r>
          <w:rPr>
            <w:noProof/>
            <w:webHidden/>
          </w:rPr>
          <w:t>656</w:t>
        </w:r>
        <w:r>
          <w:rPr>
            <w:noProof/>
            <w:webHidden/>
          </w:rPr>
          <w:fldChar w:fldCharType="end"/>
        </w:r>
      </w:hyperlink>
    </w:p>
    <w:p w14:paraId="670AFEF4" w14:textId="23CA7F33" w:rsidR="00E23DCF" w:rsidRDefault="00E23DCF">
      <w:pPr>
        <w:pStyle w:val="TM3"/>
        <w:tabs>
          <w:tab w:val="right" w:leader="dot" w:pos="8630"/>
        </w:tabs>
        <w:rPr>
          <w:rFonts w:eastAsiaTheme="minorEastAsia"/>
          <w:i w:val="0"/>
          <w:iCs w:val="0"/>
          <w:noProof/>
          <w:sz w:val="22"/>
          <w:szCs w:val="22"/>
          <w:lang w:eastAsia="zh-CN"/>
        </w:rPr>
      </w:pPr>
      <w:hyperlink w:anchor="_Toc135050687" w:history="1">
        <w:r w:rsidRPr="00D63C99">
          <w:rPr>
            <w:rStyle w:val="Lienhypertexte"/>
            <w:noProof/>
          </w:rPr>
          <w:t>1.3.1 Particulier</w:t>
        </w:r>
        <w:r>
          <w:rPr>
            <w:noProof/>
            <w:webHidden/>
          </w:rPr>
          <w:tab/>
        </w:r>
        <w:r>
          <w:rPr>
            <w:noProof/>
            <w:webHidden/>
          </w:rPr>
          <w:fldChar w:fldCharType="begin"/>
        </w:r>
        <w:r>
          <w:rPr>
            <w:noProof/>
            <w:webHidden/>
          </w:rPr>
          <w:instrText xml:space="preserve"> PAGEREF _Toc135050687 \h </w:instrText>
        </w:r>
        <w:r>
          <w:rPr>
            <w:noProof/>
            <w:webHidden/>
          </w:rPr>
        </w:r>
        <w:r>
          <w:rPr>
            <w:noProof/>
            <w:webHidden/>
          </w:rPr>
          <w:fldChar w:fldCharType="separate"/>
        </w:r>
        <w:r>
          <w:rPr>
            <w:noProof/>
            <w:webHidden/>
          </w:rPr>
          <w:t>656</w:t>
        </w:r>
        <w:r>
          <w:rPr>
            <w:noProof/>
            <w:webHidden/>
          </w:rPr>
          <w:fldChar w:fldCharType="end"/>
        </w:r>
      </w:hyperlink>
    </w:p>
    <w:p w14:paraId="2BE3B44D" w14:textId="69F07441" w:rsidR="00E23DCF" w:rsidRDefault="00E23DCF">
      <w:pPr>
        <w:pStyle w:val="TM3"/>
        <w:tabs>
          <w:tab w:val="right" w:leader="dot" w:pos="8630"/>
        </w:tabs>
        <w:rPr>
          <w:rFonts w:eastAsiaTheme="minorEastAsia"/>
          <w:i w:val="0"/>
          <w:iCs w:val="0"/>
          <w:noProof/>
          <w:sz w:val="22"/>
          <w:szCs w:val="22"/>
          <w:lang w:eastAsia="zh-CN"/>
        </w:rPr>
      </w:pPr>
      <w:hyperlink w:anchor="_Toc135050688" w:history="1">
        <w:r w:rsidRPr="00D63C99">
          <w:rPr>
            <w:rStyle w:val="Lienhypertexte"/>
            <w:noProof/>
          </w:rPr>
          <w:t>1.3.2 Société</w:t>
        </w:r>
        <w:r>
          <w:rPr>
            <w:noProof/>
            <w:webHidden/>
          </w:rPr>
          <w:tab/>
        </w:r>
        <w:r>
          <w:rPr>
            <w:noProof/>
            <w:webHidden/>
          </w:rPr>
          <w:fldChar w:fldCharType="begin"/>
        </w:r>
        <w:r>
          <w:rPr>
            <w:noProof/>
            <w:webHidden/>
          </w:rPr>
          <w:instrText xml:space="preserve"> PAGEREF _Toc135050688 \h </w:instrText>
        </w:r>
        <w:r>
          <w:rPr>
            <w:noProof/>
            <w:webHidden/>
          </w:rPr>
        </w:r>
        <w:r>
          <w:rPr>
            <w:noProof/>
            <w:webHidden/>
          </w:rPr>
          <w:fldChar w:fldCharType="separate"/>
        </w:r>
        <w:r>
          <w:rPr>
            <w:noProof/>
            <w:webHidden/>
          </w:rPr>
          <w:t>657</w:t>
        </w:r>
        <w:r>
          <w:rPr>
            <w:noProof/>
            <w:webHidden/>
          </w:rPr>
          <w:fldChar w:fldCharType="end"/>
        </w:r>
      </w:hyperlink>
    </w:p>
    <w:p w14:paraId="5988C9C2" w14:textId="74884EEA" w:rsidR="00E23DCF" w:rsidRDefault="00E23DCF">
      <w:pPr>
        <w:pStyle w:val="TM3"/>
        <w:tabs>
          <w:tab w:val="right" w:leader="dot" w:pos="8630"/>
        </w:tabs>
        <w:rPr>
          <w:rFonts w:eastAsiaTheme="minorEastAsia"/>
          <w:i w:val="0"/>
          <w:iCs w:val="0"/>
          <w:noProof/>
          <w:sz w:val="22"/>
          <w:szCs w:val="22"/>
          <w:lang w:eastAsia="zh-CN"/>
        </w:rPr>
      </w:pPr>
      <w:hyperlink w:anchor="_Toc135050689" w:history="1">
        <w:r w:rsidRPr="00D63C99">
          <w:rPr>
            <w:rStyle w:val="Lienhypertexte"/>
            <w:noProof/>
          </w:rPr>
          <w:t>1.3.3 Fiducie</w:t>
        </w:r>
        <w:r>
          <w:rPr>
            <w:noProof/>
            <w:webHidden/>
          </w:rPr>
          <w:tab/>
        </w:r>
        <w:r>
          <w:rPr>
            <w:noProof/>
            <w:webHidden/>
          </w:rPr>
          <w:fldChar w:fldCharType="begin"/>
        </w:r>
        <w:r>
          <w:rPr>
            <w:noProof/>
            <w:webHidden/>
          </w:rPr>
          <w:instrText xml:space="preserve"> PAGEREF _Toc135050689 \h </w:instrText>
        </w:r>
        <w:r>
          <w:rPr>
            <w:noProof/>
            <w:webHidden/>
          </w:rPr>
        </w:r>
        <w:r>
          <w:rPr>
            <w:noProof/>
            <w:webHidden/>
          </w:rPr>
          <w:fldChar w:fldCharType="separate"/>
        </w:r>
        <w:r>
          <w:rPr>
            <w:noProof/>
            <w:webHidden/>
          </w:rPr>
          <w:t>657</w:t>
        </w:r>
        <w:r>
          <w:rPr>
            <w:noProof/>
            <w:webHidden/>
          </w:rPr>
          <w:fldChar w:fldCharType="end"/>
        </w:r>
      </w:hyperlink>
    </w:p>
    <w:p w14:paraId="6FB104DF" w14:textId="7E746763" w:rsidR="00E23DCF" w:rsidRDefault="00E23DCF">
      <w:pPr>
        <w:pStyle w:val="TM3"/>
        <w:tabs>
          <w:tab w:val="right" w:leader="dot" w:pos="8630"/>
        </w:tabs>
        <w:rPr>
          <w:rFonts w:eastAsiaTheme="minorEastAsia"/>
          <w:i w:val="0"/>
          <w:iCs w:val="0"/>
          <w:noProof/>
          <w:sz w:val="22"/>
          <w:szCs w:val="22"/>
          <w:lang w:eastAsia="zh-CN"/>
        </w:rPr>
      </w:pPr>
      <w:hyperlink w:anchor="_Toc135050690" w:history="1">
        <w:r w:rsidRPr="00D63C99">
          <w:rPr>
            <w:rStyle w:val="Lienhypertexte"/>
            <w:noProof/>
          </w:rPr>
          <w:t>1.3.4 Déclaration modifiée</w:t>
        </w:r>
        <w:r>
          <w:rPr>
            <w:noProof/>
            <w:webHidden/>
          </w:rPr>
          <w:tab/>
        </w:r>
        <w:r>
          <w:rPr>
            <w:noProof/>
            <w:webHidden/>
          </w:rPr>
          <w:fldChar w:fldCharType="begin"/>
        </w:r>
        <w:r>
          <w:rPr>
            <w:noProof/>
            <w:webHidden/>
          </w:rPr>
          <w:instrText xml:space="preserve"> PAGEREF _Toc135050690 \h </w:instrText>
        </w:r>
        <w:r>
          <w:rPr>
            <w:noProof/>
            <w:webHidden/>
          </w:rPr>
        </w:r>
        <w:r>
          <w:rPr>
            <w:noProof/>
            <w:webHidden/>
          </w:rPr>
          <w:fldChar w:fldCharType="separate"/>
        </w:r>
        <w:r>
          <w:rPr>
            <w:noProof/>
            <w:webHidden/>
          </w:rPr>
          <w:t>658</w:t>
        </w:r>
        <w:r>
          <w:rPr>
            <w:noProof/>
            <w:webHidden/>
          </w:rPr>
          <w:fldChar w:fldCharType="end"/>
        </w:r>
      </w:hyperlink>
    </w:p>
    <w:p w14:paraId="7514C057" w14:textId="6408539E" w:rsidR="00E23DCF" w:rsidRDefault="00E23DCF">
      <w:pPr>
        <w:pStyle w:val="TM3"/>
        <w:tabs>
          <w:tab w:val="right" w:leader="dot" w:pos="8630"/>
        </w:tabs>
        <w:rPr>
          <w:rFonts w:eastAsiaTheme="minorEastAsia"/>
          <w:i w:val="0"/>
          <w:iCs w:val="0"/>
          <w:noProof/>
          <w:sz w:val="22"/>
          <w:szCs w:val="22"/>
          <w:lang w:eastAsia="zh-CN"/>
        </w:rPr>
      </w:pPr>
      <w:hyperlink w:anchor="_Toc135050691" w:history="1">
        <w:r w:rsidRPr="00D63C99">
          <w:rPr>
            <w:rStyle w:val="Lienhypertexte"/>
            <w:noProof/>
          </w:rPr>
          <w:t>1.3.5 Les déclarations de revenus d’une OSBL</w:t>
        </w:r>
        <w:r>
          <w:rPr>
            <w:noProof/>
            <w:webHidden/>
          </w:rPr>
          <w:tab/>
        </w:r>
        <w:r>
          <w:rPr>
            <w:noProof/>
            <w:webHidden/>
          </w:rPr>
          <w:fldChar w:fldCharType="begin"/>
        </w:r>
        <w:r>
          <w:rPr>
            <w:noProof/>
            <w:webHidden/>
          </w:rPr>
          <w:instrText xml:space="preserve"> PAGEREF _Toc135050691 \h </w:instrText>
        </w:r>
        <w:r>
          <w:rPr>
            <w:noProof/>
            <w:webHidden/>
          </w:rPr>
        </w:r>
        <w:r>
          <w:rPr>
            <w:noProof/>
            <w:webHidden/>
          </w:rPr>
          <w:fldChar w:fldCharType="separate"/>
        </w:r>
        <w:r>
          <w:rPr>
            <w:noProof/>
            <w:webHidden/>
          </w:rPr>
          <w:t>658</w:t>
        </w:r>
        <w:r>
          <w:rPr>
            <w:noProof/>
            <w:webHidden/>
          </w:rPr>
          <w:fldChar w:fldCharType="end"/>
        </w:r>
      </w:hyperlink>
    </w:p>
    <w:p w14:paraId="3823C803" w14:textId="08AF048F" w:rsidR="00E23DCF" w:rsidRDefault="00E23DCF">
      <w:pPr>
        <w:pStyle w:val="TM2"/>
        <w:tabs>
          <w:tab w:val="right" w:leader="dot" w:pos="8630"/>
        </w:tabs>
        <w:rPr>
          <w:rFonts w:eastAsiaTheme="minorEastAsia"/>
          <w:smallCaps w:val="0"/>
          <w:noProof/>
          <w:sz w:val="22"/>
          <w:szCs w:val="22"/>
          <w:lang w:eastAsia="zh-CN"/>
        </w:rPr>
      </w:pPr>
      <w:hyperlink w:anchor="_Toc135050692" w:history="1">
        <w:r w:rsidRPr="00D63C99">
          <w:rPr>
            <w:rStyle w:val="Lienhypertexte"/>
            <w:noProof/>
          </w:rPr>
          <w:t>1.4 Les autres déclarations de renseignements</w:t>
        </w:r>
        <w:r>
          <w:rPr>
            <w:noProof/>
            <w:webHidden/>
          </w:rPr>
          <w:tab/>
        </w:r>
        <w:r>
          <w:rPr>
            <w:noProof/>
            <w:webHidden/>
          </w:rPr>
          <w:fldChar w:fldCharType="begin"/>
        </w:r>
        <w:r>
          <w:rPr>
            <w:noProof/>
            <w:webHidden/>
          </w:rPr>
          <w:instrText xml:space="preserve"> PAGEREF _Toc135050692 \h </w:instrText>
        </w:r>
        <w:r>
          <w:rPr>
            <w:noProof/>
            <w:webHidden/>
          </w:rPr>
        </w:r>
        <w:r>
          <w:rPr>
            <w:noProof/>
            <w:webHidden/>
          </w:rPr>
          <w:fldChar w:fldCharType="separate"/>
        </w:r>
        <w:r>
          <w:rPr>
            <w:noProof/>
            <w:webHidden/>
          </w:rPr>
          <w:t>658</w:t>
        </w:r>
        <w:r>
          <w:rPr>
            <w:noProof/>
            <w:webHidden/>
          </w:rPr>
          <w:fldChar w:fldCharType="end"/>
        </w:r>
      </w:hyperlink>
    </w:p>
    <w:p w14:paraId="4FBCDF0D" w14:textId="1E85103F" w:rsidR="00E23DCF" w:rsidRDefault="00E23DCF">
      <w:pPr>
        <w:pStyle w:val="TM3"/>
        <w:tabs>
          <w:tab w:val="right" w:leader="dot" w:pos="8630"/>
        </w:tabs>
        <w:rPr>
          <w:rFonts w:eastAsiaTheme="minorEastAsia"/>
          <w:i w:val="0"/>
          <w:iCs w:val="0"/>
          <w:noProof/>
          <w:sz w:val="22"/>
          <w:szCs w:val="22"/>
          <w:lang w:eastAsia="zh-CN"/>
        </w:rPr>
      </w:pPr>
      <w:hyperlink w:anchor="_Toc135050693" w:history="1">
        <w:r w:rsidRPr="00D63C99">
          <w:rPr>
            <w:rStyle w:val="Lienhypertexte"/>
            <w:noProof/>
          </w:rPr>
          <w:t>1.4.1 Payeur de sommes sujettes aux retenues à la source</w:t>
        </w:r>
        <w:r>
          <w:rPr>
            <w:noProof/>
            <w:webHidden/>
          </w:rPr>
          <w:tab/>
        </w:r>
        <w:r>
          <w:rPr>
            <w:noProof/>
            <w:webHidden/>
          </w:rPr>
          <w:fldChar w:fldCharType="begin"/>
        </w:r>
        <w:r>
          <w:rPr>
            <w:noProof/>
            <w:webHidden/>
          </w:rPr>
          <w:instrText xml:space="preserve"> PAGEREF _Toc135050693 \h </w:instrText>
        </w:r>
        <w:r>
          <w:rPr>
            <w:noProof/>
            <w:webHidden/>
          </w:rPr>
        </w:r>
        <w:r>
          <w:rPr>
            <w:noProof/>
            <w:webHidden/>
          </w:rPr>
          <w:fldChar w:fldCharType="separate"/>
        </w:r>
        <w:r>
          <w:rPr>
            <w:noProof/>
            <w:webHidden/>
          </w:rPr>
          <w:t>658</w:t>
        </w:r>
        <w:r>
          <w:rPr>
            <w:noProof/>
            <w:webHidden/>
          </w:rPr>
          <w:fldChar w:fldCharType="end"/>
        </w:r>
      </w:hyperlink>
    </w:p>
    <w:p w14:paraId="1BC5C5E6" w14:textId="14FB1EE4" w:rsidR="00E23DCF" w:rsidRDefault="00E23DCF">
      <w:pPr>
        <w:pStyle w:val="TM3"/>
        <w:tabs>
          <w:tab w:val="right" w:leader="dot" w:pos="8630"/>
        </w:tabs>
        <w:rPr>
          <w:rFonts w:eastAsiaTheme="minorEastAsia"/>
          <w:i w:val="0"/>
          <w:iCs w:val="0"/>
          <w:noProof/>
          <w:sz w:val="22"/>
          <w:szCs w:val="22"/>
          <w:lang w:eastAsia="zh-CN"/>
        </w:rPr>
      </w:pPr>
      <w:hyperlink w:anchor="_Toc135050694" w:history="1">
        <w:r w:rsidRPr="00D63C99">
          <w:rPr>
            <w:rStyle w:val="Lienhypertexte"/>
            <w:noProof/>
          </w:rPr>
          <w:t>1.4.2 Payeur de certains revenus de biens</w:t>
        </w:r>
        <w:r>
          <w:rPr>
            <w:noProof/>
            <w:webHidden/>
          </w:rPr>
          <w:tab/>
        </w:r>
        <w:r>
          <w:rPr>
            <w:noProof/>
            <w:webHidden/>
          </w:rPr>
          <w:fldChar w:fldCharType="begin"/>
        </w:r>
        <w:r>
          <w:rPr>
            <w:noProof/>
            <w:webHidden/>
          </w:rPr>
          <w:instrText xml:space="preserve"> PAGEREF _Toc135050694 \h </w:instrText>
        </w:r>
        <w:r>
          <w:rPr>
            <w:noProof/>
            <w:webHidden/>
          </w:rPr>
        </w:r>
        <w:r>
          <w:rPr>
            <w:noProof/>
            <w:webHidden/>
          </w:rPr>
          <w:fldChar w:fldCharType="separate"/>
        </w:r>
        <w:r>
          <w:rPr>
            <w:noProof/>
            <w:webHidden/>
          </w:rPr>
          <w:t>659</w:t>
        </w:r>
        <w:r>
          <w:rPr>
            <w:noProof/>
            <w:webHidden/>
          </w:rPr>
          <w:fldChar w:fldCharType="end"/>
        </w:r>
      </w:hyperlink>
    </w:p>
    <w:p w14:paraId="0D45C9AC" w14:textId="3EC94D79" w:rsidR="00E23DCF" w:rsidRDefault="00E23DCF">
      <w:pPr>
        <w:pStyle w:val="TM3"/>
        <w:tabs>
          <w:tab w:val="right" w:leader="dot" w:pos="8630"/>
        </w:tabs>
        <w:rPr>
          <w:rFonts w:eastAsiaTheme="minorEastAsia"/>
          <w:i w:val="0"/>
          <w:iCs w:val="0"/>
          <w:noProof/>
          <w:sz w:val="22"/>
          <w:szCs w:val="22"/>
          <w:lang w:eastAsia="zh-CN"/>
        </w:rPr>
      </w:pPr>
      <w:hyperlink w:anchor="_Toc135050695" w:history="1">
        <w:r w:rsidRPr="00D63C99">
          <w:rPr>
            <w:rStyle w:val="Lienhypertexte"/>
            <w:noProof/>
          </w:rPr>
          <w:t>1.4.3 Le formulaire relatif au choix du paragraphe 85(1) [T2057]</w:t>
        </w:r>
        <w:r>
          <w:rPr>
            <w:noProof/>
            <w:webHidden/>
          </w:rPr>
          <w:tab/>
        </w:r>
        <w:r>
          <w:rPr>
            <w:noProof/>
            <w:webHidden/>
          </w:rPr>
          <w:fldChar w:fldCharType="begin"/>
        </w:r>
        <w:r>
          <w:rPr>
            <w:noProof/>
            <w:webHidden/>
          </w:rPr>
          <w:instrText xml:space="preserve"> PAGEREF _Toc135050695 \h </w:instrText>
        </w:r>
        <w:r>
          <w:rPr>
            <w:noProof/>
            <w:webHidden/>
          </w:rPr>
        </w:r>
        <w:r>
          <w:rPr>
            <w:noProof/>
            <w:webHidden/>
          </w:rPr>
          <w:fldChar w:fldCharType="separate"/>
        </w:r>
        <w:r>
          <w:rPr>
            <w:noProof/>
            <w:webHidden/>
          </w:rPr>
          <w:t>659</w:t>
        </w:r>
        <w:r>
          <w:rPr>
            <w:noProof/>
            <w:webHidden/>
          </w:rPr>
          <w:fldChar w:fldCharType="end"/>
        </w:r>
      </w:hyperlink>
    </w:p>
    <w:p w14:paraId="4956790A" w14:textId="52A5C45E" w:rsidR="00E23DCF" w:rsidRDefault="00E23DCF">
      <w:pPr>
        <w:pStyle w:val="TM3"/>
        <w:tabs>
          <w:tab w:val="right" w:leader="dot" w:pos="8630"/>
        </w:tabs>
        <w:rPr>
          <w:rFonts w:eastAsiaTheme="minorEastAsia"/>
          <w:i w:val="0"/>
          <w:iCs w:val="0"/>
          <w:noProof/>
          <w:sz w:val="22"/>
          <w:szCs w:val="22"/>
          <w:lang w:eastAsia="zh-CN"/>
        </w:rPr>
      </w:pPr>
      <w:hyperlink w:anchor="_Toc135050696" w:history="1">
        <w:r w:rsidRPr="00D63C99">
          <w:rPr>
            <w:rStyle w:val="Lienhypertexte"/>
            <w:noProof/>
          </w:rPr>
          <w:t>1.4.4 Le formulaire de déclaration d’un dividende à même le CDC [T2054]</w:t>
        </w:r>
        <w:r>
          <w:rPr>
            <w:noProof/>
            <w:webHidden/>
          </w:rPr>
          <w:tab/>
        </w:r>
        <w:r>
          <w:rPr>
            <w:noProof/>
            <w:webHidden/>
          </w:rPr>
          <w:fldChar w:fldCharType="begin"/>
        </w:r>
        <w:r>
          <w:rPr>
            <w:noProof/>
            <w:webHidden/>
          </w:rPr>
          <w:instrText xml:space="preserve"> PAGEREF _Toc135050696 \h </w:instrText>
        </w:r>
        <w:r>
          <w:rPr>
            <w:noProof/>
            <w:webHidden/>
          </w:rPr>
        </w:r>
        <w:r>
          <w:rPr>
            <w:noProof/>
            <w:webHidden/>
          </w:rPr>
          <w:fldChar w:fldCharType="separate"/>
        </w:r>
        <w:r>
          <w:rPr>
            <w:noProof/>
            <w:webHidden/>
          </w:rPr>
          <w:t>660</w:t>
        </w:r>
        <w:r>
          <w:rPr>
            <w:noProof/>
            <w:webHidden/>
          </w:rPr>
          <w:fldChar w:fldCharType="end"/>
        </w:r>
      </w:hyperlink>
    </w:p>
    <w:p w14:paraId="156E5F42" w14:textId="30CA333B" w:rsidR="00E23DCF" w:rsidRDefault="00E23DCF">
      <w:pPr>
        <w:pStyle w:val="TM3"/>
        <w:tabs>
          <w:tab w:val="right" w:leader="dot" w:pos="8630"/>
        </w:tabs>
        <w:rPr>
          <w:rFonts w:eastAsiaTheme="minorEastAsia"/>
          <w:i w:val="0"/>
          <w:iCs w:val="0"/>
          <w:noProof/>
          <w:sz w:val="22"/>
          <w:szCs w:val="22"/>
          <w:lang w:eastAsia="zh-CN"/>
        </w:rPr>
      </w:pPr>
      <w:hyperlink w:anchor="_Toc135050697" w:history="1">
        <w:r w:rsidRPr="00D63C99">
          <w:rPr>
            <w:rStyle w:val="Lienhypertexte"/>
            <w:noProof/>
          </w:rPr>
          <w:t>1.4.5 Les déclarations de la recherche scientifique et du développement expérimental (RS&amp;DE)</w:t>
        </w:r>
        <w:r>
          <w:rPr>
            <w:noProof/>
            <w:webHidden/>
          </w:rPr>
          <w:tab/>
        </w:r>
        <w:r>
          <w:rPr>
            <w:noProof/>
            <w:webHidden/>
          </w:rPr>
          <w:fldChar w:fldCharType="begin"/>
        </w:r>
        <w:r>
          <w:rPr>
            <w:noProof/>
            <w:webHidden/>
          </w:rPr>
          <w:instrText xml:space="preserve"> PAGEREF _Toc135050697 \h </w:instrText>
        </w:r>
        <w:r>
          <w:rPr>
            <w:noProof/>
            <w:webHidden/>
          </w:rPr>
        </w:r>
        <w:r>
          <w:rPr>
            <w:noProof/>
            <w:webHidden/>
          </w:rPr>
          <w:fldChar w:fldCharType="separate"/>
        </w:r>
        <w:r>
          <w:rPr>
            <w:noProof/>
            <w:webHidden/>
          </w:rPr>
          <w:t>661</w:t>
        </w:r>
        <w:r>
          <w:rPr>
            <w:noProof/>
            <w:webHidden/>
          </w:rPr>
          <w:fldChar w:fldCharType="end"/>
        </w:r>
      </w:hyperlink>
    </w:p>
    <w:p w14:paraId="46492CA9" w14:textId="3584E7FA" w:rsidR="00E23DCF" w:rsidRDefault="00E23DCF">
      <w:pPr>
        <w:pStyle w:val="TM3"/>
        <w:tabs>
          <w:tab w:val="right" w:leader="dot" w:pos="8630"/>
        </w:tabs>
        <w:rPr>
          <w:rFonts w:eastAsiaTheme="minorEastAsia"/>
          <w:i w:val="0"/>
          <w:iCs w:val="0"/>
          <w:noProof/>
          <w:sz w:val="22"/>
          <w:szCs w:val="22"/>
          <w:lang w:eastAsia="zh-CN"/>
        </w:rPr>
      </w:pPr>
      <w:hyperlink w:anchor="_Toc135050698" w:history="1">
        <w:r w:rsidRPr="00D63C99">
          <w:rPr>
            <w:rStyle w:val="Lienhypertexte"/>
            <w:noProof/>
          </w:rPr>
          <w:t>1.4.6 État des revenus d’une société de personnes [T5013]</w:t>
        </w:r>
        <w:r>
          <w:rPr>
            <w:noProof/>
            <w:webHidden/>
          </w:rPr>
          <w:tab/>
        </w:r>
        <w:r>
          <w:rPr>
            <w:noProof/>
            <w:webHidden/>
          </w:rPr>
          <w:fldChar w:fldCharType="begin"/>
        </w:r>
        <w:r>
          <w:rPr>
            <w:noProof/>
            <w:webHidden/>
          </w:rPr>
          <w:instrText xml:space="preserve"> PAGEREF _Toc135050698 \h </w:instrText>
        </w:r>
        <w:r>
          <w:rPr>
            <w:noProof/>
            <w:webHidden/>
          </w:rPr>
        </w:r>
        <w:r>
          <w:rPr>
            <w:noProof/>
            <w:webHidden/>
          </w:rPr>
          <w:fldChar w:fldCharType="separate"/>
        </w:r>
        <w:r>
          <w:rPr>
            <w:noProof/>
            <w:webHidden/>
          </w:rPr>
          <w:t>661</w:t>
        </w:r>
        <w:r>
          <w:rPr>
            <w:noProof/>
            <w:webHidden/>
          </w:rPr>
          <w:fldChar w:fldCharType="end"/>
        </w:r>
      </w:hyperlink>
    </w:p>
    <w:p w14:paraId="00432664" w14:textId="6907FE37" w:rsidR="00E23DCF" w:rsidRDefault="00E23DCF">
      <w:pPr>
        <w:pStyle w:val="TM3"/>
        <w:tabs>
          <w:tab w:val="right" w:leader="dot" w:pos="8630"/>
        </w:tabs>
        <w:rPr>
          <w:rFonts w:eastAsiaTheme="minorEastAsia"/>
          <w:i w:val="0"/>
          <w:iCs w:val="0"/>
          <w:noProof/>
          <w:sz w:val="22"/>
          <w:szCs w:val="22"/>
          <w:lang w:eastAsia="zh-CN"/>
        </w:rPr>
      </w:pPr>
      <w:hyperlink w:anchor="_Toc135050699" w:history="1">
        <w:r w:rsidRPr="00D63C99">
          <w:rPr>
            <w:rStyle w:val="Lienhypertexte"/>
            <w:noProof/>
          </w:rPr>
          <w:t>1.4.7 Autres déclarations de renseignements</w:t>
        </w:r>
        <w:r>
          <w:rPr>
            <w:noProof/>
            <w:webHidden/>
          </w:rPr>
          <w:tab/>
        </w:r>
        <w:r>
          <w:rPr>
            <w:noProof/>
            <w:webHidden/>
          </w:rPr>
          <w:fldChar w:fldCharType="begin"/>
        </w:r>
        <w:r>
          <w:rPr>
            <w:noProof/>
            <w:webHidden/>
          </w:rPr>
          <w:instrText xml:space="preserve"> PAGEREF _Toc135050699 \h </w:instrText>
        </w:r>
        <w:r>
          <w:rPr>
            <w:noProof/>
            <w:webHidden/>
          </w:rPr>
        </w:r>
        <w:r>
          <w:rPr>
            <w:noProof/>
            <w:webHidden/>
          </w:rPr>
          <w:fldChar w:fldCharType="separate"/>
        </w:r>
        <w:r>
          <w:rPr>
            <w:noProof/>
            <w:webHidden/>
          </w:rPr>
          <w:t>663</w:t>
        </w:r>
        <w:r>
          <w:rPr>
            <w:noProof/>
            <w:webHidden/>
          </w:rPr>
          <w:fldChar w:fldCharType="end"/>
        </w:r>
      </w:hyperlink>
    </w:p>
    <w:p w14:paraId="2B247962" w14:textId="12BAB4D3" w:rsidR="00E23DCF" w:rsidRDefault="00E23DCF">
      <w:pPr>
        <w:pStyle w:val="TM2"/>
        <w:tabs>
          <w:tab w:val="right" w:leader="dot" w:pos="8630"/>
        </w:tabs>
        <w:rPr>
          <w:rFonts w:eastAsiaTheme="minorEastAsia"/>
          <w:smallCaps w:val="0"/>
          <w:noProof/>
          <w:sz w:val="22"/>
          <w:szCs w:val="22"/>
          <w:lang w:eastAsia="zh-CN"/>
        </w:rPr>
      </w:pPr>
      <w:hyperlink w:anchor="_Toc135050700" w:history="1">
        <w:r w:rsidRPr="00D63C99">
          <w:rPr>
            <w:rStyle w:val="Lienhypertexte"/>
            <w:noProof/>
          </w:rPr>
          <w:t>1.5 Le processus de cotisation</w:t>
        </w:r>
        <w:r>
          <w:rPr>
            <w:noProof/>
            <w:webHidden/>
          </w:rPr>
          <w:tab/>
        </w:r>
        <w:r>
          <w:rPr>
            <w:noProof/>
            <w:webHidden/>
          </w:rPr>
          <w:fldChar w:fldCharType="begin"/>
        </w:r>
        <w:r>
          <w:rPr>
            <w:noProof/>
            <w:webHidden/>
          </w:rPr>
          <w:instrText xml:space="preserve"> PAGEREF _Toc135050700 \h </w:instrText>
        </w:r>
        <w:r>
          <w:rPr>
            <w:noProof/>
            <w:webHidden/>
          </w:rPr>
        </w:r>
        <w:r>
          <w:rPr>
            <w:noProof/>
            <w:webHidden/>
          </w:rPr>
          <w:fldChar w:fldCharType="separate"/>
        </w:r>
        <w:r>
          <w:rPr>
            <w:noProof/>
            <w:webHidden/>
          </w:rPr>
          <w:t>664</w:t>
        </w:r>
        <w:r>
          <w:rPr>
            <w:noProof/>
            <w:webHidden/>
          </w:rPr>
          <w:fldChar w:fldCharType="end"/>
        </w:r>
      </w:hyperlink>
    </w:p>
    <w:p w14:paraId="31518124" w14:textId="54680215" w:rsidR="00E23DCF" w:rsidRDefault="00E23DCF">
      <w:pPr>
        <w:pStyle w:val="TM3"/>
        <w:tabs>
          <w:tab w:val="right" w:leader="dot" w:pos="8630"/>
        </w:tabs>
        <w:rPr>
          <w:rFonts w:eastAsiaTheme="minorEastAsia"/>
          <w:i w:val="0"/>
          <w:iCs w:val="0"/>
          <w:noProof/>
          <w:sz w:val="22"/>
          <w:szCs w:val="22"/>
          <w:lang w:eastAsia="zh-CN"/>
        </w:rPr>
      </w:pPr>
      <w:hyperlink w:anchor="_Toc135050701" w:history="1">
        <w:r w:rsidRPr="00D63C99">
          <w:rPr>
            <w:rStyle w:val="Lienhypertexte"/>
            <w:noProof/>
          </w:rPr>
          <w:t>1.5.1 Obligation du ministère</w:t>
        </w:r>
        <w:r>
          <w:rPr>
            <w:noProof/>
            <w:webHidden/>
          </w:rPr>
          <w:tab/>
        </w:r>
        <w:r>
          <w:rPr>
            <w:noProof/>
            <w:webHidden/>
          </w:rPr>
          <w:fldChar w:fldCharType="begin"/>
        </w:r>
        <w:r>
          <w:rPr>
            <w:noProof/>
            <w:webHidden/>
          </w:rPr>
          <w:instrText xml:space="preserve"> PAGEREF _Toc135050701 \h </w:instrText>
        </w:r>
        <w:r>
          <w:rPr>
            <w:noProof/>
            <w:webHidden/>
          </w:rPr>
        </w:r>
        <w:r>
          <w:rPr>
            <w:noProof/>
            <w:webHidden/>
          </w:rPr>
          <w:fldChar w:fldCharType="separate"/>
        </w:r>
        <w:r>
          <w:rPr>
            <w:noProof/>
            <w:webHidden/>
          </w:rPr>
          <w:t>664</w:t>
        </w:r>
        <w:r>
          <w:rPr>
            <w:noProof/>
            <w:webHidden/>
          </w:rPr>
          <w:fldChar w:fldCharType="end"/>
        </w:r>
      </w:hyperlink>
    </w:p>
    <w:p w14:paraId="1ED41075" w14:textId="492DE27E" w:rsidR="00E23DCF" w:rsidRDefault="00E23DCF">
      <w:pPr>
        <w:pStyle w:val="TM3"/>
        <w:tabs>
          <w:tab w:val="right" w:leader="dot" w:pos="8630"/>
        </w:tabs>
        <w:rPr>
          <w:rFonts w:eastAsiaTheme="minorEastAsia"/>
          <w:i w:val="0"/>
          <w:iCs w:val="0"/>
          <w:noProof/>
          <w:sz w:val="22"/>
          <w:szCs w:val="22"/>
          <w:lang w:eastAsia="zh-CN"/>
        </w:rPr>
      </w:pPr>
      <w:hyperlink w:anchor="_Toc135050702" w:history="1">
        <w:r w:rsidRPr="00D63C99">
          <w:rPr>
            <w:rStyle w:val="Lienhypertexte"/>
            <w:noProof/>
          </w:rPr>
          <w:t>1.5.2 Changement à la cotisation initiale</w:t>
        </w:r>
        <w:r>
          <w:rPr>
            <w:noProof/>
            <w:webHidden/>
          </w:rPr>
          <w:tab/>
        </w:r>
        <w:r>
          <w:rPr>
            <w:noProof/>
            <w:webHidden/>
          </w:rPr>
          <w:fldChar w:fldCharType="begin"/>
        </w:r>
        <w:r>
          <w:rPr>
            <w:noProof/>
            <w:webHidden/>
          </w:rPr>
          <w:instrText xml:space="preserve"> PAGEREF _Toc135050702 \h </w:instrText>
        </w:r>
        <w:r>
          <w:rPr>
            <w:noProof/>
            <w:webHidden/>
          </w:rPr>
        </w:r>
        <w:r>
          <w:rPr>
            <w:noProof/>
            <w:webHidden/>
          </w:rPr>
          <w:fldChar w:fldCharType="separate"/>
        </w:r>
        <w:r>
          <w:rPr>
            <w:noProof/>
            <w:webHidden/>
          </w:rPr>
          <w:t>664</w:t>
        </w:r>
        <w:r>
          <w:rPr>
            <w:noProof/>
            <w:webHidden/>
          </w:rPr>
          <w:fldChar w:fldCharType="end"/>
        </w:r>
      </w:hyperlink>
    </w:p>
    <w:p w14:paraId="48880BD4" w14:textId="7F43698D" w:rsidR="00E23DCF" w:rsidRDefault="00E23DCF">
      <w:pPr>
        <w:pStyle w:val="TM4"/>
        <w:tabs>
          <w:tab w:val="right" w:leader="dot" w:pos="8630"/>
        </w:tabs>
        <w:rPr>
          <w:rFonts w:eastAsiaTheme="minorEastAsia"/>
          <w:noProof/>
          <w:sz w:val="22"/>
          <w:szCs w:val="22"/>
          <w:lang w:eastAsia="zh-CN"/>
        </w:rPr>
      </w:pPr>
      <w:hyperlink w:anchor="_Toc135050703" w:history="1">
        <w:r w:rsidRPr="00D63C99">
          <w:rPr>
            <w:rStyle w:val="Lienhypertexte"/>
            <w:noProof/>
          </w:rPr>
          <w:t>1.5.2.1 Délai normal [152(3.1)]</w:t>
        </w:r>
        <w:r>
          <w:rPr>
            <w:noProof/>
            <w:webHidden/>
          </w:rPr>
          <w:tab/>
        </w:r>
        <w:r>
          <w:rPr>
            <w:noProof/>
            <w:webHidden/>
          </w:rPr>
          <w:fldChar w:fldCharType="begin"/>
        </w:r>
        <w:r>
          <w:rPr>
            <w:noProof/>
            <w:webHidden/>
          </w:rPr>
          <w:instrText xml:space="preserve"> PAGEREF _Toc135050703 \h </w:instrText>
        </w:r>
        <w:r>
          <w:rPr>
            <w:noProof/>
            <w:webHidden/>
          </w:rPr>
        </w:r>
        <w:r>
          <w:rPr>
            <w:noProof/>
            <w:webHidden/>
          </w:rPr>
          <w:fldChar w:fldCharType="separate"/>
        </w:r>
        <w:r>
          <w:rPr>
            <w:noProof/>
            <w:webHidden/>
          </w:rPr>
          <w:t>664</w:t>
        </w:r>
        <w:r>
          <w:rPr>
            <w:noProof/>
            <w:webHidden/>
          </w:rPr>
          <w:fldChar w:fldCharType="end"/>
        </w:r>
      </w:hyperlink>
    </w:p>
    <w:p w14:paraId="263AAE1E" w14:textId="52EFAE4C" w:rsidR="00E23DCF" w:rsidRDefault="00E23DCF">
      <w:pPr>
        <w:pStyle w:val="TM4"/>
        <w:tabs>
          <w:tab w:val="right" w:leader="dot" w:pos="8630"/>
        </w:tabs>
        <w:rPr>
          <w:rFonts w:eastAsiaTheme="minorEastAsia"/>
          <w:noProof/>
          <w:sz w:val="22"/>
          <w:szCs w:val="22"/>
          <w:lang w:eastAsia="zh-CN"/>
        </w:rPr>
      </w:pPr>
      <w:hyperlink w:anchor="_Toc135050704" w:history="1">
        <w:r w:rsidRPr="00D63C99">
          <w:rPr>
            <w:rStyle w:val="Lienhypertexte"/>
            <w:noProof/>
          </w:rPr>
          <w:t>1.5.2.2 Extension du délai normal [152(4)]</w:t>
        </w:r>
        <w:r>
          <w:rPr>
            <w:noProof/>
            <w:webHidden/>
          </w:rPr>
          <w:tab/>
        </w:r>
        <w:r>
          <w:rPr>
            <w:noProof/>
            <w:webHidden/>
          </w:rPr>
          <w:fldChar w:fldCharType="begin"/>
        </w:r>
        <w:r>
          <w:rPr>
            <w:noProof/>
            <w:webHidden/>
          </w:rPr>
          <w:instrText xml:space="preserve"> PAGEREF _Toc135050704 \h </w:instrText>
        </w:r>
        <w:r>
          <w:rPr>
            <w:noProof/>
            <w:webHidden/>
          </w:rPr>
        </w:r>
        <w:r>
          <w:rPr>
            <w:noProof/>
            <w:webHidden/>
          </w:rPr>
          <w:fldChar w:fldCharType="separate"/>
        </w:r>
        <w:r>
          <w:rPr>
            <w:noProof/>
            <w:webHidden/>
          </w:rPr>
          <w:t>665</w:t>
        </w:r>
        <w:r>
          <w:rPr>
            <w:noProof/>
            <w:webHidden/>
          </w:rPr>
          <w:fldChar w:fldCharType="end"/>
        </w:r>
      </w:hyperlink>
    </w:p>
    <w:p w14:paraId="3436702B" w14:textId="19D5A141" w:rsidR="00E23DCF" w:rsidRDefault="00E23DCF">
      <w:pPr>
        <w:pStyle w:val="TM4"/>
        <w:tabs>
          <w:tab w:val="right" w:leader="dot" w:pos="8630"/>
        </w:tabs>
        <w:rPr>
          <w:rFonts w:eastAsiaTheme="minorEastAsia"/>
          <w:noProof/>
          <w:sz w:val="22"/>
          <w:szCs w:val="22"/>
          <w:lang w:eastAsia="zh-CN"/>
        </w:rPr>
      </w:pPr>
      <w:hyperlink w:anchor="_Toc135050705" w:history="1">
        <w:r w:rsidRPr="00D63C99">
          <w:rPr>
            <w:rStyle w:val="Lienhypertexte"/>
            <w:noProof/>
          </w:rPr>
          <w:t>1.5.2.3 Renonciation au délai normal [152(4)a)ii)]</w:t>
        </w:r>
        <w:r>
          <w:rPr>
            <w:noProof/>
            <w:webHidden/>
          </w:rPr>
          <w:tab/>
        </w:r>
        <w:r>
          <w:rPr>
            <w:noProof/>
            <w:webHidden/>
          </w:rPr>
          <w:fldChar w:fldCharType="begin"/>
        </w:r>
        <w:r>
          <w:rPr>
            <w:noProof/>
            <w:webHidden/>
          </w:rPr>
          <w:instrText xml:space="preserve"> PAGEREF _Toc135050705 \h </w:instrText>
        </w:r>
        <w:r>
          <w:rPr>
            <w:noProof/>
            <w:webHidden/>
          </w:rPr>
        </w:r>
        <w:r>
          <w:rPr>
            <w:noProof/>
            <w:webHidden/>
          </w:rPr>
          <w:fldChar w:fldCharType="separate"/>
        </w:r>
        <w:r>
          <w:rPr>
            <w:noProof/>
            <w:webHidden/>
          </w:rPr>
          <w:t>665</w:t>
        </w:r>
        <w:r>
          <w:rPr>
            <w:noProof/>
            <w:webHidden/>
          </w:rPr>
          <w:fldChar w:fldCharType="end"/>
        </w:r>
      </w:hyperlink>
    </w:p>
    <w:p w14:paraId="2779EF19" w14:textId="3C059300" w:rsidR="00E23DCF" w:rsidRDefault="00E23DCF">
      <w:pPr>
        <w:pStyle w:val="TM2"/>
        <w:tabs>
          <w:tab w:val="right" w:leader="dot" w:pos="8630"/>
        </w:tabs>
        <w:rPr>
          <w:rFonts w:eastAsiaTheme="minorEastAsia"/>
          <w:smallCaps w:val="0"/>
          <w:noProof/>
          <w:sz w:val="22"/>
          <w:szCs w:val="22"/>
          <w:lang w:eastAsia="zh-CN"/>
        </w:rPr>
      </w:pPr>
      <w:hyperlink w:anchor="_Toc135050706" w:history="1">
        <w:r w:rsidRPr="00D63C99">
          <w:rPr>
            <w:rStyle w:val="Lienhypertexte"/>
            <w:noProof/>
          </w:rPr>
          <w:t>1.6 Paiement de l’impôt</w:t>
        </w:r>
        <w:r>
          <w:rPr>
            <w:noProof/>
            <w:webHidden/>
          </w:rPr>
          <w:tab/>
        </w:r>
        <w:r>
          <w:rPr>
            <w:noProof/>
            <w:webHidden/>
          </w:rPr>
          <w:fldChar w:fldCharType="begin"/>
        </w:r>
        <w:r>
          <w:rPr>
            <w:noProof/>
            <w:webHidden/>
          </w:rPr>
          <w:instrText xml:space="preserve"> PAGEREF _Toc135050706 \h </w:instrText>
        </w:r>
        <w:r>
          <w:rPr>
            <w:noProof/>
            <w:webHidden/>
          </w:rPr>
        </w:r>
        <w:r>
          <w:rPr>
            <w:noProof/>
            <w:webHidden/>
          </w:rPr>
          <w:fldChar w:fldCharType="separate"/>
        </w:r>
        <w:r>
          <w:rPr>
            <w:noProof/>
            <w:webHidden/>
          </w:rPr>
          <w:t>665</w:t>
        </w:r>
        <w:r>
          <w:rPr>
            <w:noProof/>
            <w:webHidden/>
          </w:rPr>
          <w:fldChar w:fldCharType="end"/>
        </w:r>
      </w:hyperlink>
    </w:p>
    <w:p w14:paraId="0BD664E2" w14:textId="70790C01" w:rsidR="00E23DCF" w:rsidRDefault="00E23DCF">
      <w:pPr>
        <w:pStyle w:val="TM3"/>
        <w:tabs>
          <w:tab w:val="right" w:leader="dot" w:pos="8630"/>
        </w:tabs>
        <w:rPr>
          <w:rFonts w:eastAsiaTheme="minorEastAsia"/>
          <w:i w:val="0"/>
          <w:iCs w:val="0"/>
          <w:noProof/>
          <w:sz w:val="22"/>
          <w:szCs w:val="22"/>
          <w:lang w:eastAsia="zh-CN"/>
        </w:rPr>
      </w:pPr>
      <w:hyperlink w:anchor="_Toc135050707" w:history="1">
        <w:r w:rsidRPr="00D63C99">
          <w:rPr>
            <w:rStyle w:val="Lienhypertexte"/>
            <w:noProof/>
          </w:rPr>
          <w:t>1.6.1 Les retenues à la source</w:t>
        </w:r>
        <w:r>
          <w:rPr>
            <w:noProof/>
            <w:webHidden/>
          </w:rPr>
          <w:tab/>
        </w:r>
        <w:r>
          <w:rPr>
            <w:noProof/>
            <w:webHidden/>
          </w:rPr>
          <w:fldChar w:fldCharType="begin"/>
        </w:r>
        <w:r>
          <w:rPr>
            <w:noProof/>
            <w:webHidden/>
          </w:rPr>
          <w:instrText xml:space="preserve"> PAGEREF _Toc135050707 \h </w:instrText>
        </w:r>
        <w:r>
          <w:rPr>
            <w:noProof/>
            <w:webHidden/>
          </w:rPr>
        </w:r>
        <w:r>
          <w:rPr>
            <w:noProof/>
            <w:webHidden/>
          </w:rPr>
          <w:fldChar w:fldCharType="separate"/>
        </w:r>
        <w:r>
          <w:rPr>
            <w:noProof/>
            <w:webHidden/>
          </w:rPr>
          <w:t>666</w:t>
        </w:r>
        <w:r>
          <w:rPr>
            <w:noProof/>
            <w:webHidden/>
          </w:rPr>
          <w:fldChar w:fldCharType="end"/>
        </w:r>
      </w:hyperlink>
    </w:p>
    <w:p w14:paraId="3AE8DA90" w14:textId="7F0B2FDF" w:rsidR="00E23DCF" w:rsidRDefault="00E23DCF">
      <w:pPr>
        <w:pStyle w:val="TM3"/>
        <w:tabs>
          <w:tab w:val="right" w:leader="dot" w:pos="8630"/>
        </w:tabs>
        <w:rPr>
          <w:rFonts w:eastAsiaTheme="minorEastAsia"/>
          <w:i w:val="0"/>
          <w:iCs w:val="0"/>
          <w:noProof/>
          <w:sz w:val="22"/>
          <w:szCs w:val="22"/>
          <w:lang w:eastAsia="zh-CN"/>
        </w:rPr>
      </w:pPr>
      <w:hyperlink w:anchor="_Toc135050708" w:history="1">
        <w:r w:rsidRPr="00D63C99">
          <w:rPr>
            <w:rStyle w:val="Lienhypertexte"/>
            <w:noProof/>
          </w:rPr>
          <w:t>1.6.2 Acomptes provisionnels</w:t>
        </w:r>
        <w:r>
          <w:rPr>
            <w:noProof/>
            <w:webHidden/>
          </w:rPr>
          <w:tab/>
        </w:r>
        <w:r>
          <w:rPr>
            <w:noProof/>
            <w:webHidden/>
          </w:rPr>
          <w:fldChar w:fldCharType="begin"/>
        </w:r>
        <w:r>
          <w:rPr>
            <w:noProof/>
            <w:webHidden/>
          </w:rPr>
          <w:instrText xml:space="preserve"> PAGEREF _Toc135050708 \h </w:instrText>
        </w:r>
        <w:r>
          <w:rPr>
            <w:noProof/>
            <w:webHidden/>
          </w:rPr>
        </w:r>
        <w:r>
          <w:rPr>
            <w:noProof/>
            <w:webHidden/>
          </w:rPr>
          <w:fldChar w:fldCharType="separate"/>
        </w:r>
        <w:r>
          <w:rPr>
            <w:noProof/>
            <w:webHidden/>
          </w:rPr>
          <w:t>667</w:t>
        </w:r>
        <w:r>
          <w:rPr>
            <w:noProof/>
            <w:webHidden/>
          </w:rPr>
          <w:fldChar w:fldCharType="end"/>
        </w:r>
      </w:hyperlink>
    </w:p>
    <w:p w14:paraId="1215A374" w14:textId="40C22E4C" w:rsidR="00E23DCF" w:rsidRDefault="00E23DCF">
      <w:pPr>
        <w:pStyle w:val="TM4"/>
        <w:tabs>
          <w:tab w:val="right" w:leader="dot" w:pos="8630"/>
        </w:tabs>
        <w:rPr>
          <w:rFonts w:eastAsiaTheme="minorEastAsia"/>
          <w:noProof/>
          <w:sz w:val="22"/>
          <w:szCs w:val="22"/>
          <w:lang w:eastAsia="zh-CN"/>
        </w:rPr>
      </w:pPr>
      <w:hyperlink w:anchor="_Toc135050709" w:history="1">
        <w:r w:rsidRPr="00D63C99">
          <w:rPr>
            <w:rStyle w:val="Lienhypertexte"/>
            <w:noProof/>
          </w:rPr>
          <w:t>1.6.2.1 Critères d’application des acomptes provisionnels</w:t>
        </w:r>
        <w:r>
          <w:rPr>
            <w:noProof/>
            <w:webHidden/>
          </w:rPr>
          <w:tab/>
        </w:r>
        <w:r>
          <w:rPr>
            <w:noProof/>
            <w:webHidden/>
          </w:rPr>
          <w:fldChar w:fldCharType="begin"/>
        </w:r>
        <w:r>
          <w:rPr>
            <w:noProof/>
            <w:webHidden/>
          </w:rPr>
          <w:instrText xml:space="preserve"> PAGEREF _Toc135050709 \h </w:instrText>
        </w:r>
        <w:r>
          <w:rPr>
            <w:noProof/>
            <w:webHidden/>
          </w:rPr>
        </w:r>
        <w:r>
          <w:rPr>
            <w:noProof/>
            <w:webHidden/>
          </w:rPr>
          <w:fldChar w:fldCharType="separate"/>
        </w:r>
        <w:r>
          <w:rPr>
            <w:noProof/>
            <w:webHidden/>
          </w:rPr>
          <w:t>667</w:t>
        </w:r>
        <w:r>
          <w:rPr>
            <w:noProof/>
            <w:webHidden/>
          </w:rPr>
          <w:fldChar w:fldCharType="end"/>
        </w:r>
      </w:hyperlink>
    </w:p>
    <w:p w14:paraId="632C4426" w14:textId="68135950" w:rsidR="00E23DCF" w:rsidRDefault="00E23DCF">
      <w:pPr>
        <w:pStyle w:val="TM4"/>
        <w:tabs>
          <w:tab w:val="right" w:leader="dot" w:pos="8630"/>
        </w:tabs>
        <w:rPr>
          <w:rFonts w:eastAsiaTheme="minorEastAsia"/>
          <w:noProof/>
          <w:sz w:val="22"/>
          <w:szCs w:val="22"/>
          <w:lang w:eastAsia="zh-CN"/>
        </w:rPr>
      </w:pPr>
      <w:hyperlink w:anchor="_Toc135050710" w:history="1">
        <w:r w:rsidRPr="00D63C99">
          <w:rPr>
            <w:rStyle w:val="Lienhypertexte"/>
            <w:noProof/>
          </w:rPr>
          <w:t>1.6.2.2 Particularités pour les particuliers [156(1)]</w:t>
        </w:r>
        <w:r>
          <w:rPr>
            <w:noProof/>
            <w:webHidden/>
          </w:rPr>
          <w:tab/>
        </w:r>
        <w:r>
          <w:rPr>
            <w:noProof/>
            <w:webHidden/>
          </w:rPr>
          <w:fldChar w:fldCharType="begin"/>
        </w:r>
        <w:r>
          <w:rPr>
            <w:noProof/>
            <w:webHidden/>
          </w:rPr>
          <w:instrText xml:space="preserve"> PAGEREF _Toc135050710 \h </w:instrText>
        </w:r>
        <w:r>
          <w:rPr>
            <w:noProof/>
            <w:webHidden/>
          </w:rPr>
        </w:r>
        <w:r>
          <w:rPr>
            <w:noProof/>
            <w:webHidden/>
          </w:rPr>
          <w:fldChar w:fldCharType="separate"/>
        </w:r>
        <w:r>
          <w:rPr>
            <w:noProof/>
            <w:webHidden/>
          </w:rPr>
          <w:t>668</w:t>
        </w:r>
        <w:r>
          <w:rPr>
            <w:noProof/>
            <w:webHidden/>
          </w:rPr>
          <w:fldChar w:fldCharType="end"/>
        </w:r>
      </w:hyperlink>
    </w:p>
    <w:p w14:paraId="343F49AF" w14:textId="23E644A6" w:rsidR="00E23DCF" w:rsidRDefault="00E23DCF">
      <w:pPr>
        <w:pStyle w:val="TM4"/>
        <w:tabs>
          <w:tab w:val="right" w:leader="dot" w:pos="8630"/>
        </w:tabs>
        <w:rPr>
          <w:rFonts w:eastAsiaTheme="minorEastAsia"/>
          <w:noProof/>
          <w:sz w:val="22"/>
          <w:szCs w:val="22"/>
          <w:lang w:eastAsia="zh-CN"/>
        </w:rPr>
      </w:pPr>
      <w:hyperlink w:anchor="_Toc135050711" w:history="1">
        <w:r w:rsidRPr="00D63C99">
          <w:rPr>
            <w:rStyle w:val="Lienhypertexte"/>
            <w:noProof/>
          </w:rPr>
          <w:t>1.6.2.3 Particularités pour les sociétés [157(1)]</w:t>
        </w:r>
        <w:r>
          <w:rPr>
            <w:noProof/>
            <w:webHidden/>
          </w:rPr>
          <w:tab/>
        </w:r>
        <w:r>
          <w:rPr>
            <w:noProof/>
            <w:webHidden/>
          </w:rPr>
          <w:fldChar w:fldCharType="begin"/>
        </w:r>
        <w:r>
          <w:rPr>
            <w:noProof/>
            <w:webHidden/>
          </w:rPr>
          <w:instrText xml:space="preserve"> PAGEREF _Toc135050711 \h </w:instrText>
        </w:r>
        <w:r>
          <w:rPr>
            <w:noProof/>
            <w:webHidden/>
          </w:rPr>
        </w:r>
        <w:r>
          <w:rPr>
            <w:noProof/>
            <w:webHidden/>
          </w:rPr>
          <w:fldChar w:fldCharType="separate"/>
        </w:r>
        <w:r>
          <w:rPr>
            <w:noProof/>
            <w:webHidden/>
          </w:rPr>
          <w:t>668</w:t>
        </w:r>
        <w:r>
          <w:rPr>
            <w:noProof/>
            <w:webHidden/>
          </w:rPr>
          <w:fldChar w:fldCharType="end"/>
        </w:r>
      </w:hyperlink>
    </w:p>
    <w:p w14:paraId="7AFA9D48" w14:textId="128CC8C3" w:rsidR="00E23DCF" w:rsidRDefault="00E23DCF">
      <w:pPr>
        <w:pStyle w:val="TM5"/>
        <w:tabs>
          <w:tab w:val="right" w:leader="dot" w:pos="8630"/>
        </w:tabs>
        <w:rPr>
          <w:rFonts w:eastAsiaTheme="minorEastAsia"/>
          <w:noProof/>
          <w:sz w:val="22"/>
          <w:szCs w:val="22"/>
          <w:lang w:eastAsia="zh-CN"/>
        </w:rPr>
      </w:pPr>
      <w:hyperlink w:anchor="_Toc135050712" w:history="1">
        <w:r w:rsidRPr="00D63C99">
          <w:rPr>
            <w:rStyle w:val="Lienhypertexte"/>
            <w:noProof/>
          </w:rPr>
          <w:t>Exemple</w:t>
        </w:r>
        <w:r>
          <w:rPr>
            <w:noProof/>
            <w:webHidden/>
          </w:rPr>
          <w:tab/>
        </w:r>
        <w:r>
          <w:rPr>
            <w:noProof/>
            <w:webHidden/>
          </w:rPr>
          <w:fldChar w:fldCharType="begin"/>
        </w:r>
        <w:r>
          <w:rPr>
            <w:noProof/>
            <w:webHidden/>
          </w:rPr>
          <w:instrText xml:space="preserve"> PAGEREF _Toc135050712 \h </w:instrText>
        </w:r>
        <w:r>
          <w:rPr>
            <w:noProof/>
            <w:webHidden/>
          </w:rPr>
        </w:r>
        <w:r>
          <w:rPr>
            <w:noProof/>
            <w:webHidden/>
          </w:rPr>
          <w:fldChar w:fldCharType="separate"/>
        </w:r>
        <w:r>
          <w:rPr>
            <w:noProof/>
            <w:webHidden/>
          </w:rPr>
          <w:t>670</w:t>
        </w:r>
        <w:r>
          <w:rPr>
            <w:noProof/>
            <w:webHidden/>
          </w:rPr>
          <w:fldChar w:fldCharType="end"/>
        </w:r>
      </w:hyperlink>
    </w:p>
    <w:p w14:paraId="7B70C3C5" w14:textId="17838738" w:rsidR="00E23DCF" w:rsidRDefault="00E23DCF">
      <w:pPr>
        <w:pStyle w:val="TM5"/>
        <w:tabs>
          <w:tab w:val="right" w:leader="dot" w:pos="8630"/>
        </w:tabs>
        <w:rPr>
          <w:rFonts w:eastAsiaTheme="minorEastAsia"/>
          <w:noProof/>
          <w:sz w:val="22"/>
          <w:szCs w:val="22"/>
          <w:lang w:eastAsia="zh-CN"/>
        </w:rPr>
      </w:pPr>
      <w:hyperlink w:anchor="_Toc135050713" w:history="1">
        <w:r w:rsidRPr="00D63C99">
          <w:rPr>
            <w:rStyle w:val="Lienhypertexte"/>
            <w:noProof/>
          </w:rPr>
          <w:t>Exemple</w:t>
        </w:r>
        <w:r>
          <w:rPr>
            <w:noProof/>
            <w:webHidden/>
          </w:rPr>
          <w:tab/>
        </w:r>
        <w:r>
          <w:rPr>
            <w:noProof/>
            <w:webHidden/>
          </w:rPr>
          <w:fldChar w:fldCharType="begin"/>
        </w:r>
        <w:r>
          <w:rPr>
            <w:noProof/>
            <w:webHidden/>
          </w:rPr>
          <w:instrText xml:space="preserve"> PAGEREF _Toc135050713 \h </w:instrText>
        </w:r>
        <w:r>
          <w:rPr>
            <w:noProof/>
            <w:webHidden/>
          </w:rPr>
        </w:r>
        <w:r>
          <w:rPr>
            <w:noProof/>
            <w:webHidden/>
          </w:rPr>
          <w:fldChar w:fldCharType="separate"/>
        </w:r>
        <w:r>
          <w:rPr>
            <w:noProof/>
            <w:webHidden/>
          </w:rPr>
          <w:t>671</w:t>
        </w:r>
        <w:r>
          <w:rPr>
            <w:noProof/>
            <w:webHidden/>
          </w:rPr>
          <w:fldChar w:fldCharType="end"/>
        </w:r>
      </w:hyperlink>
    </w:p>
    <w:p w14:paraId="30135D12" w14:textId="29C4FE10" w:rsidR="00E23DCF" w:rsidRDefault="00E23DCF">
      <w:pPr>
        <w:pStyle w:val="TM3"/>
        <w:tabs>
          <w:tab w:val="right" w:leader="dot" w:pos="8630"/>
        </w:tabs>
        <w:rPr>
          <w:rFonts w:eastAsiaTheme="minorEastAsia"/>
          <w:i w:val="0"/>
          <w:iCs w:val="0"/>
          <w:noProof/>
          <w:sz w:val="22"/>
          <w:szCs w:val="22"/>
          <w:lang w:eastAsia="zh-CN"/>
        </w:rPr>
      </w:pPr>
      <w:hyperlink w:anchor="_Toc135050714" w:history="1">
        <w:r w:rsidRPr="00D63C99">
          <w:rPr>
            <w:rStyle w:val="Lienhypertexte"/>
            <w:noProof/>
          </w:rPr>
          <w:t>1.6.3 Paiement du solde</w:t>
        </w:r>
        <w:r>
          <w:rPr>
            <w:noProof/>
            <w:webHidden/>
          </w:rPr>
          <w:tab/>
        </w:r>
        <w:r>
          <w:rPr>
            <w:noProof/>
            <w:webHidden/>
          </w:rPr>
          <w:fldChar w:fldCharType="begin"/>
        </w:r>
        <w:r>
          <w:rPr>
            <w:noProof/>
            <w:webHidden/>
          </w:rPr>
          <w:instrText xml:space="preserve"> PAGEREF _Toc135050714 \h </w:instrText>
        </w:r>
        <w:r>
          <w:rPr>
            <w:noProof/>
            <w:webHidden/>
          </w:rPr>
        </w:r>
        <w:r>
          <w:rPr>
            <w:noProof/>
            <w:webHidden/>
          </w:rPr>
          <w:fldChar w:fldCharType="separate"/>
        </w:r>
        <w:r>
          <w:rPr>
            <w:noProof/>
            <w:webHidden/>
          </w:rPr>
          <w:t>673</w:t>
        </w:r>
        <w:r>
          <w:rPr>
            <w:noProof/>
            <w:webHidden/>
          </w:rPr>
          <w:fldChar w:fldCharType="end"/>
        </w:r>
      </w:hyperlink>
    </w:p>
    <w:p w14:paraId="71E642CB" w14:textId="51CE167F" w:rsidR="00E23DCF" w:rsidRDefault="00E23DCF">
      <w:pPr>
        <w:pStyle w:val="TM2"/>
        <w:tabs>
          <w:tab w:val="right" w:leader="dot" w:pos="8630"/>
        </w:tabs>
        <w:rPr>
          <w:rFonts w:eastAsiaTheme="minorEastAsia"/>
          <w:smallCaps w:val="0"/>
          <w:noProof/>
          <w:sz w:val="22"/>
          <w:szCs w:val="22"/>
          <w:lang w:eastAsia="zh-CN"/>
        </w:rPr>
      </w:pPr>
      <w:hyperlink w:anchor="_Toc135050715" w:history="1">
        <w:r w:rsidRPr="00D63C99">
          <w:rPr>
            <w:rStyle w:val="Lienhypertexte"/>
            <w:noProof/>
          </w:rPr>
          <w:t>1.7 Le remboursement et les intérêts à recevoir</w:t>
        </w:r>
        <w:r>
          <w:rPr>
            <w:noProof/>
            <w:webHidden/>
          </w:rPr>
          <w:tab/>
        </w:r>
        <w:r>
          <w:rPr>
            <w:noProof/>
            <w:webHidden/>
          </w:rPr>
          <w:fldChar w:fldCharType="begin"/>
        </w:r>
        <w:r>
          <w:rPr>
            <w:noProof/>
            <w:webHidden/>
          </w:rPr>
          <w:instrText xml:space="preserve"> PAGEREF _Toc135050715 \h </w:instrText>
        </w:r>
        <w:r>
          <w:rPr>
            <w:noProof/>
            <w:webHidden/>
          </w:rPr>
        </w:r>
        <w:r>
          <w:rPr>
            <w:noProof/>
            <w:webHidden/>
          </w:rPr>
          <w:fldChar w:fldCharType="separate"/>
        </w:r>
        <w:r>
          <w:rPr>
            <w:noProof/>
            <w:webHidden/>
          </w:rPr>
          <w:t>673</w:t>
        </w:r>
        <w:r>
          <w:rPr>
            <w:noProof/>
            <w:webHidden/>
          </w:rPr>
          <w:fldChar w:fldCharType="end"/>
        </w:r>
      </w:hyperlink>
    </w:p>
    <w:p w14:paraId="299D5BFC" w14:textId="7F44E972" w:rsidR="00E23DCF" w:rsidRDefault="00E23DCF">
      <w:pPr>
        <w:pStyle w:val="TM4"/>
        <w:tabs>
          <w:tab w:val="right" w:leader="dot" w:pos="8630"/>
        </w:tabs>
        <w:rPr>
          <w:rFonts w:eastAsiaTheme="minorEastAsia"/>
          <w:noProof/>
          <w:sz w:val="22"/>
          <w:szCs w:val="22"/>
          <w:lang w:eastAsia="zh-CN"/>
        </w:rPr>
      </w:pPr>
      <w:hyperlink w:anchor="_Toc135050716" w:history="1">
        <w:r w:rsidRPr="00D63C99">
          <w:rPr>
            <w:rStyle w:val="Lienhypertexte"/>
            <w:noProof/>
          </w:rPr>
          <w:t>1.7.1 Intérêt sur les sommes remboursées [164(3)]</w:t>
        </w:r>
        <w:r>
          <w:rPr>
            <w:noProof/>
            <w:webHidden/>
          </w:rPr>
          <w:tab/>
        </w:r>
        <w:r>
          <w:rPr>
            <w:noProof/>
            <w:webHidden/>
          </w:rPr>
          <w:fldChar w:fldCharType="begin"/>
        </w:r>
        <w:r>
          <w:rPr>
            <w:noProof/>
            <w:webHidden/>
          </w:rPr>
          <w:instrText xml:space="preserve"> PAGEREF _Toc135050716 \h </w:instrText>
        </w:r>
        <w:r>
          <w:rPr>
            <w:noProof/>
            <w:webHidden/>
          </w:rPr>
        </w:r>
        <w:r>
          <w:rPr>
            <w:noProof/>
            <w:webHidden/>
          </w:rPr>
          <w:fldChar w:fldCharType="separate"/>
        </w:r>
        <w:r>
          <w:rPr>
            <w:noProof/>
            <w:webHidden/>
          </w:rPr>
          <w:t>674</w:t>
        </w:r>
        <w:r>
          <w:rPr>
            <w:noProof/>
            <w:webHidden/>
          </w:rPr>
          <w:fldChar w:fldCharType="end"/>
        </w:r>
      </w:hyperlink>
    </w:p>
    <w:p w14:paraId="14DE9E4D" w14:textId="21FB9732" w:rsidR="00E23DCF" w:rsidRDefault="00E23DCF">
      <w:pPr>
        <w:pStyle w:val="TM4"/>
        <w:tabs>
          <w:tab w:val="right" w:leader="dot" w:pos="8630"/>
        </w:tabs>
        <w:rPr>
          <w:rFonts w:eastAsiaTheme="minorEastAsia"/>
          <w:noProof/>
          <w:sz w:val="22"/>
          <w:szCs w:val="22"/>
          <w:lang w:eastAsia="zh-CN"/>
        </w:rPr>
      </w:pPr>
      <w:hyperlink w:anchor="_Toc135050717" w:history="1">
        <w:r w:rsidRPr="00D63C99">
          <w:rPr>
            <w:rStyle w:val="Lienhypertexte"/>
            <w:noProof/>
          </w:rPr>
          <w:t>1.7.2 Remboursement après la période de 3 ans [164(1.5)]</w:t>
        </w:r>
        <w:r>
          <w:rPr>
            <w:noProof/>
            <w:webHidden/>
          </w:rPr>
          <w:tab/>
        </w:r>
        <w:r>
          <w:rPr>
            <w:noProof/>
            <w:webHidden/>
          </w:rPr>
          <w:fldChar w:fldCharType="begin"/>
        </w:r>
        <w:r>
          <w:rPr>
            <w:noProof/>
            <w:webHidden/>
          </w:rPr>
          <w:instrText xml:space="preserve"> PAGEREF _Toc135050717 \h </w:instrText>
        </w:r>
        <w:r>
          <w:rPr>
            <w:noProof/>
            <w:webHidden/>
          </w:rPr>
        </w:r>
        <w:r>
          <w:rPr>
            <w:noProof/>
            <w:webHidden/>
          </w:rPr>
          <w:fldChar w:fldCharType="separate"/>
        </w:r>
        <w:r>
          <w:rPr>
            <w:noProof/>
            <w:webHidden/>
          </w:rPr>
          <w:t>674</w:t>
        </w:r>
        <w:r>
          <w:rPr>
            <w:noProof/>
            <w:webHidden/>
          </w:rPr>
          <w:fldChar w:fldCharType="end"/>
        </w:r>
      </w:hyperlink>
    </w:p>
    <w:p w14:paraId="3B6BBBF3" w14:textId="7AE9EF93" w:rsidR="00E23DCF" w:rsidRDefault="00E23DCF">
      <w:pPr>
        <w:pStyle w:val="TM2"/>
        <w:tabs>
          <w:tab w:val="right" w:leader="dot" w:pos="8630"/>
        </w:tabs>
        <w:rPr>
          <w:rFonts w:eastAsiaTheme="minorEastAsia"/>
          <w:smallCaps w:val="0"/>
          <w:noProof/>
          <w:sz w:val="22"/>
          <w:szCs w:val="22"/>
          <w:lang w:eastAsia="zh-CN"/>
        </w:rPr>
      </w:pPr>
      <w:hyperlink w:anchor="_Toc135050718" w:history="1">
        <w:r w:rsidRPr="00D63C99">
          <w:rPr>
            <w:rStyle w:val="Lienhypertexte"/>
            <w:noProof/>
          </w:rPr>
          <w:t>1.8 Les pénalités</w:t>
        </w:r>
        <w:r>
          <w:rPr>
            <w:noProof/>
            <w:webHidden/>
          </w:rPr>
          <w:tab/>
        </w:r>
        <w:r>
          <w:rPr>
            <w:noProof/>
            <w:webHidden/>
          </w:rPr>
          <w:fldChar w:fldCharType="begin"/>
        </w:r>
        <w:r>
          <w:rPr>
            <w:noProof/>
            <w:webHidden/>
          </w:rPr>
          <w:instrText xml:space="preserve"> PAGEREF _Toc135050718 \h </w:instrText>
        </w:r>
        <w:r>
          <w:rPr>
            <w:noProof/>
            <w:webHidden/>
          </w:rPr>
        </w:r>
        <w:r>
          <w:rPr>
            <w:noProof/>
            <w:webHidden/>
          </w:rPr>
          <w:fldChar w:fldCharType="separate"/>
        </w:r>
        <w:r>
          <w:rPr>
            <w:noProof/>
            <w:webHidden/>
          </w:rPr>
          <w:t>674</w:t>
        </w:r>
        <w:r>
          <w:rPr>
            <w:noProof/>
            <w:webHidden/>
          </w:rPr>
          <w:fldChar w:fldCharType="end"/>
        </w:r>
      </w:hyperlink>
    </w:p>
    <w:p w14:paraId="2F163A29" w14:textId="1D843F8E" w:rsidR="00E23DCF" w:rsidRDefault="00E23DCF">
      <w:pPr>
        <w:pStyle w:val="TM3"/>
        <w:tabs>
          <w:tab w:val="right" w:leader="dot" w:pos="8630"/>
        </w:tabs>
        <w:rPr>
          <w:rFonts w:eastAsiaTheme="minorEastAsia"/>
          <w:i w:val="0"/>
          <w:iCs w:val="0"/>
          <w:noProof/>
          <w:sz w:val="22"/>
          <w:szCs w:val="22"/>
          <w:lang w:eastAsia="zh-CN"/>
        </w:rPr>
      </w:pPr>
      <w:hyperlink w:anchor="_Toc135050719" w:history="1">
        <w:r w:rsidRPr="00D63C99">
          <w:rPr>
            <w:rStyle w:val="Lienhypertexte"/>
            <w:noProof/>
          </w:rPr>
          <w:t>1.8.1 Déclaration de revenus produite en retard [162(1)]</w:t>
        </w:r>
        <w:r>
          <w:rPr>
            <w:noProof/>
            <w:webHidden/>
          </w:rPr>
          <w:tab/>
        </w:r>
        <w:r>
          <w:rPr>
            <w:noProof/>
            <w:webHidden/>
          </w:rPr>
          <w:fldChar w:fldCharType="begin"/>
        </w:r>
        <w:r>
          <w:rPr>
            <w:noProof/>
            <w:webHidden/>
          </w:rPr>
          <w:instrText xml:space="preserve"> PAGEREF _Toc135050719 \h </w:instrText>
        </w:r>
        <w:r>
          <w:rPr>
            <w:noProof/>
            <w:webHidden/>
          </w:rPr>
        </w:r>
        <w:r>
          <w:rPr>
            <w:noProof/>
            <w:webHidden/>
          </w:rPr>
          <w:fldChar w:fldCharType="separate"/>
        </w:r>
        <w:r>
          <w:rPr>
            <w:noProof/>
            <w:webHidden/>
          </w:rPr>
          <w:t>674</w:t>
        </w:r>
        <w:r>
          <w:rPr>
            <w:noProof/>
            <w:webHidden/>
          </w:rPr>
          <w:fldChar w:fldCharType="end"/>
        </w:r>
      </w:hyperlink>
    </w:p>
    <w:p w14:paraId="02C20B6B" w14:textId="0A30C9E5" w:rsidR="00E23DCF" w:rsidRDefault="00E23DCF">
      <w:pPr>
        <w:pStyle w:val="TM3"/>
        <w:tabs>
          <w:tab w:val="right" w:leader="dot" w:pos="8630"/>
        </w:tabs>
        <w:rPr>
          <w:rFonts w:eastAsiaTheme="minorEastAsia"/>
          <w:i w:val="0"/>
          <w:iCs w:val="0"/>
          <w:noProof/>
          <w:sz w:val="22"/>
          <w:szCs w:val="22"/>
          <w:lang w:eastAsia="zh-CN"/>
        </w:rPr>
      </w:pPr>
      <w:hyperlink w:anchor="_Toc135050720" w:history="1">
        <w:r w:rsidRPr="00D63C99">
          <w:rPr>
            <w:rStyle w:val="Lienhypertexte"/>
            <w:noProof/>
          </w:rPr>
          <w:t>1.8.2 Déclaration de revenus produite en retard – récidive [162(2)]</w:t>
        </w:r>
        <w:r>
          <w:rPr>
            <w:noProof/>
            <w:webHidden/>
          </w:rPr>
          <w:tab/>
        </w:r>
        <w:r>
          <w:rPr>
            <w:noProof/>
            <w:webHidden/>
          </w:rPr>
          <w:fldChar w:fldCharType="begin"/>
        </w:r>
        <w:r>
          <w:rPr>
            <w:noProof/>
            <w:webHidden/>
          </w:rPr>
          <w:instrText xml:space="preserve"> PAGEREF _Toc135050720 \h </w:instrText>
        </w:r>
        <w:r>
          <w:rPr>
            <w:noProof/>
            <w:webHidden/>
          </w:rPr>
        </w:r>
        <w:r>
          <w:rPr>
            <w:noProof/>
            <w:webHidden/>
          </w:rPr>
          <w:fldChar w:fldCharType="separate"/>
        </w:r>
        <w:r>
          <w:rPr>
            <w:noProof/>
            <w:webHidden/>
          </w:rPr>
          <w:t>675</w:t>
        </w:r>
        <w:r>
          <w:rPr>
            <w:noProof/>
            <w:webHidden/>
          </w:rPr>
          <w:fldChar w:fldCharType="end"/>
        </w:r>
      </w:hyperlink>
    </w:p>
    <w:p w14:paraId="693CB726" w14:textId="71E7713A" w:rsidR="00E23DCF" w:rsidRDefault="00E23DCF">
      <w:pPr>
        <w:pStyle w:val="TM3"/>
        <w:tabs>
          <w:tab w:val="right" w:leader="dot" w:pos="8630"/>
        </w:tabs>
        <w:rPr>
          <w:rFonts w:eastAsiaTheme="minorEastAsia"/>
          <w:i w:val="0"/>
          <w:iCs w:val="0"/>
          <w:noProof/>
          <w:sz w:val="22"/>
          <w:szCs w:val="22"/>
          <w:lang w:eastAsia="zh-CN"/>
        </w:rPr>
      </w:pPr>
      <w:hyperlink w:anchor="_Toc135050721" w:history="1">
        <w:r w:rsidRPr="00D63C99">
          <w:rPr>
            <w:rStyle w:val="Lienhypertexte"/>
            <w:noProof/>
          </w:rPr>
          <w:t>1.8.3 Revenu non déclaré [163(1) et 163(2)]</w:t>
        </w:r>
        <w:r>
          <w:rPr>
            <w:noProof/>
            <w:webHidden/>
          </w:rPr>
          <w:tab/>
        </w:r>
        <w:r>
          <w:rPr>
            <w:noProof/>
            <w:webHidden/>
          </w:rPr>
          <w:fldChar w:fldCharType="begin"/>
        </w:r>
        <w:r>
          <w:rPr>
            <w:noProof/>
            <w:webHidden/>
          </w:rPr>
          <w:instrText xml:space="preserve"> PAGEREF _Toc135050721 \h </w:instrText>
        </w:r>
        <w:r>
          <w:rPr>
            <w:noProof/>
            <w:webHidden/>
          </w:rPr>
        </w:r>
        <w:r>
          <w:rPr>
            <w:noProof/>
            <w:webHidden/>
          </w:rPr>
          <w:fldChar w:fldCharType="separate"/>
        </w:r>
        <w:r>
          <w:rPr>
            <w:noProof/>
            <w:webHidden/>
          </w:rPr>
          <w:t>675</w:t>
        </w:r>
        <w:r>
          <w:rPr>
            <w:noProof/>
            <w:webHidden/>
          </w:rPr>
          <w:fldChar w:fldCharType="end"/>
        </w:r>
      </w:hyperlink>
    </w:p>
    <w:p w14:paraId="594B1E3F" w14:textId="183B9237" w:rsidR="00E23DCF" w:rsidRDefault="00E23DCF">
      <w:pPr>
        <w:pStyle w:val="TM3"/>
        <w:tabs>
          <w:tab w:val="right" w:leader="dot" w:pos="8630"/>
        </w:tabs>
        <w:rPr>
          <w:rFonts w:eastAsiaTheme="minorEastAsia"/>
          <w:i w:val="0"/>
          <w:iCs w:val="0"/>
          <w:noProof/>
          <w:sz w:val="22"/>
          <w:szCs w:val="22"/>
          <w:lang w:eastAsia="zh-CN"/>
        </w:rPr>
      </w:pPr>
      <w:hyperlink w:anchor="_Toc135050722" w:history="1">
        <w:r w:rsidRPr="00D63C99">
          <w:rPr>
            <w:rStyle w:val="Lienhypertexte"/>
            <w:noProof/>
          </w:rPr>
          <w:t>1.8.4 Pénalité pour informations trompeuses fournies par des tiers [163.2(2) et 163.2(4)]</w:t>
        </w:r>
        <w:r>
          <w:rPr>
            <w:noProof/>
            <w:webHidden/>
          </w:rPr>
          <w:tab/>
        </w:r>
        <w:r>
          <w:rPr>
            <w:noProof/>
            <w:webHidden/>
          </w:rPr>
          <w:fldChar w:fldCharType="begin"/>
        </w:r>
        <w:r>
          <w:rPr>
            <w:noProof/>
            <w:webHidden/>
          </w:rPr>
          <w:instrText xml:space="preserve"> PAGEREF _Toc135050722 \h </w:instrText>
        </w:r>
        <w:r>
          <w:rPr>
            <w:noProof/>
            <w:webHidden/>
          </w:rPr>
        </w:r>
        <w:r>
          <w:rPr>
            <w:noProof/>
            <w:webHidden/>
          </w:rPr>
          <w:fldChar w:fldCharType="separate"/>
        </w:r>
        <w:r>
          <w:rPr>
            <w:noProof/>
            <w:webHidden/>
          </w:rPr>
          <w:t>676</w:t>
        </w:r>
        <w:r>
          <w:rPr>
            <w:noProof/>
            <w:webHidden/>
          </w:rPr>
          <w:fldChar w:fldCharType="end"/>
        </w:r>
      </w:hyperlink>
    </w:p>
    <w:p w14:paraId="31D447E1" w14:textId="442DD91D" w:rsidR="00E23DCF" w:rsidRDefault="00E23DCF">
      <w:pPr>
        <w:pStyle w:val="TM2"/>
        <w:tabs>
          <w:tab w:val="right" w:leader="dot" w:pos="8630"/>
        </w:tabs>
        <w:rPr>
          <w:rFonts w:eastAsiaTheme="minorEastAsia"/>
          <w:smallCaps w:val="0"/>
          <w:noProof/>
          <w:sz w:val="22"/>
          <w:szCs w:val="22"/>
          <w:lang w:eastAsia="zh-CN"/>
        </w:rPr>
      </w:pPr>
      <w:hyperlink w:anchor="_Toc135050723" w:history="1">
        <w:r w:rsidRPr="00D63C99">
          <w:rPr>
            <w:rStyle w:val="Lienhypertexte"/>
            <w:noProof/>
          </w:rPr>
          <w:t>1.9 Les intérêts à payer</w:t>
        </w:r>
        <w:r>
          <w:rPr>
            <w:noProof/>
            <w:webHidden/>
          </w:rPr>
          <w:tab/>
        </w:r>
        <w:r>
          <w:rPr>
            <w:noProof/>
            <w:webHidden/>
          </w:rPr>
          <w:fldChar w:fldCharType="begin"/>
        </w:r>
        <w:r>
          <w:rPr>
            <w:noProof/>
            <w:webHidden/>
          </w:rPr>
          <w:instrText xml:space="preserve"> PAGEREF _Toc135050723 \h </w:instrText>
        </w:r>
        <w:r>
          <w:rPr>
            <w:noProof/>
            <w:webHidden/>
          </w:rPr>
        </w:r>
        <w:r>
          <w:rPr>
            <w:noProof/>
            <w:webHidden/>
          </w:rPr>
          <w:fldChar w:fldCharType="separate"/>
        </w:r>
        <w:r>
          <w:rPr>
            <w:noProof/>
            <w:webHidden/>
          </w:rPr>
          <w:t>678</w:t>
        </w:r>
        <w:r>
          <w:rPr>
            <w:noProof/>
            <w:webHidden/>
          </w:rPr>
          <w:fldChar w:fldCharType="end"/>
        </w:r>
      </w:hyperlink>
    </w:p>
    <w:p w14:paraId="37D65948" w14:textId="11179718" w:rsidR="00E23DCF" w:rsidRDefault="00E23DCF">
      <w:pPr>
        <w:pStyle w:val="TM2"/>
        <w:tabs>
          <w:tab w:val="right" w:leader="dot" w:pos="8630"/>
        </w:tabs>
        <w:rPr>
          <w:rFonts w:eastAsiaTheme="minorEastAsia"/>
          <w:smallCaps w:val="0"/>
          <w:noProof/>
          <w:sz w:val="22"/>
          <w:szCs w:val="22"/>
          <w:lang w:eastAsia="zh-CN"/>
        </w:rPr>
      </w:pPr>
      <w:hyperlink w:anchor="_Toc135050724" w:history="1">
        <w:r w:rsidRPr="00D63C99">
          <w:rPr>
            <w:rStyle w:val="Lienhypertexte"/>
            <w:noProof/>
          </w:rPr>
          <w:t>1.10 Les recours du contribuable</w:t>
        </w:r>
        <w:r>
          <w:rPr>
            <w:noProof/>
            <w:webHidden/>
          </w:rPr>
          <w:tab/>
        </w:r>
        <w:r>
          <w:rPr>
            <w:noProof/>
            <w:webHidden/>
          </w:rPr>
          <w:fldChar w:fldCharType="begin"/>
        </w:r>
        <w:r>
          <w:rPr>
            <w:noProof/>
            <w:webHidden/>
          </w:rPr>
          <w:instrText xml:space="preserve"> PAGEREF _Toc135050724 \h </w:instrText>
        </w:r>
        <w:r>
          <w:rPr>
            <w:noProof/>
            <w:webHidden/>
          </w:rPr>
        </w:r>
        <w:r>
          <w:rPr>
            <w:noProof/>
            <w:webHidden/>
          </w:rPr>
          <w:fldChar w:fldCharType="separate"/>
        </w:r>
        <w:r>
          <w:rPr>
            <w:noProof/>
            <w:webHidden/>
          </w:rPr>
          <w:t>679</w:t>
        </w:r>
        <w:r>
          <w:rPr>
            <w:noProof/>
            <w:webHidden/>
          </w:rPr>
          <w:fldChar w:fldCharType="end"/>
        </w:r>
      </w:hyperlink>
    </w:p>
    <w:p w14:paraId="352BF121" w14:textId="5815608D" w:rsidR="00E23DCF" w:rsidRDefault="00E23DCF">
      <w:pPr>
        <w:pStyle w:val="TM2"/>
        <w:tabs>
          <w:tab w:val="right" w:leader="dot" w:pos="8630"/>
        </w:tabs>
        <w:rPr>
          <w:rFonts w:eastAsiaTheme="minorEastAsia"/>
          <w:smallCaps w:val="0"/>
          <w:noProof/>
          <w:sz w:val="22"/>
          <w:szCs w:val="22"/>
          <w:lang w:eastAsia="zh-CN"/>
        </w:rPr>
      </w:pPr>
      <w:hyperlink w:anchor="_Toc135050725" w:history="1">
        <w:r w:rsidRPr="00D63C99">
          <w:rPr>
            <w:rStyle w:val="Lienhypertexte"/>
            <w:noProof/>
          </w:rPr>
          <w:t>1.11 Conservation des livres et registres</w:t>
        </w:r>
        <w:r>
          <w:rPr>
            <w:noProof/>
            <w:webHidden/>
          </w:rPr>
          <w:tab/>
        </w:r>
        <w:r>
          <w:rPr>
            <w:noProof/>
            <w:webHidden/>
          </w:rPr>
          <w:fldChar w:fldCharType="begin"/>
        </w:r>
        <w:r>
          <w:rPr>
            <w:noProof/>
            <w:webHidden/>
          </w:rPr>
          <w:instrText xml:space="preserve"> PAGEREF _Toc135050725 \h </w:instrText>
        </w:r>
        <w:r>
          <w:rPr>
            <w:noProof/>
            <w:webHidden/>
          </w:rPr>
        </w:r>
        <w:r>
          <w:rPr>
            <w:noProof/>
            <w:webHidden/>
          </w:rPr>
          <w:fldChar w:fldCharType="separate"/>
        </w:r>
        <w:r>
          <w:rPr>
            <w:noProof/>
            <w:webHidden/>
          </w:rPr>
          <w:t>680</w:t>
        </w:r>
        <w:r>
          <w:rPr>
            <w:noProof/>
            <w:webHidden/>
          </w:rPr>
          <w:fldChar w:fldCharType="end"/>
        </w:r>
      </w:hyperlink>
    </w:p>
    <w:p w14:paraId="71CE4DE3" w14:textId="2AE9AF31" w:rsidR="00E23DCF" w:rsidRDefault="00E23DCF">
      <w:pPr>
        <w:pStyle w:val="TM2"/>
        <w:tabs>
          <w:tab w:val="right" w:leader="dot" w:pos="8630"/>
        </w:tabs>
        <w:rPr>
          <w:rFonts w:eastAsiaTheme="minorEastAsia"/>
          <w:smallCaps w:val="0"/>
          <w:noProof/>
          <w:sz w:val="22"/>
          <w:szCs w:val="22"/>
          <w:lang w:eastAsia="zh-CN"/>
        </w:rPr>
      </w:pPr>
      <w:hyperlink w:anchor="_Toc135050726" w:history="1">
        <w:r w:rsidRPr="00D63C99">
          <w:rPr>
            <w:rStyle w:val="Lienhypertexte"/>
            <w:noProof/>
          </w:rPr>
          <w:t>1.12 La responsabilité des administrateurs [227.1]</w:t>
        </w:r>
        <w:r>
          <w:rPr>
            <w:noProof/>
            <w:webHidden/>
          </w:rPr>
          <w:tab/>
        </w:r>
        <w:r>
          <w:rPr>
            <w:noProof/>
            <w:webHidden/>
          </w:rPr>
          <w:fldChar w:fldCharType="begin"/>
        </w:r>
        <w:r>
          <w:rPr>
            <w:noProof/>
            <w:webHidden/>
          </w:rPr>
          <w:instrText xml:space="preserve"> PAGEREF _Toc135050726 \h </w:instrText>
        </w:r>
        <w:r>
          <w:rPr>
            <w:noProof/>
            <w:webHidden/>
          </w:rPr>
        </w:r>
        <w:r>
          <w:rPr>
            <w:noProof/>
            <w:webHidden/>
          </w:rPr>
          <w:fldChar w:fldCharType="separate"/>
        </w:r>
        <w:r>
          <w:rPr>
            <w:noProof/>
            <w:webHidden/>
          </w:rPr>
          <w:t>680</w:t>
        </w:r>
        <w:r>
          <w:rPr>
            <w:noProof/>
            <w:webHidden/>
          </w:rPr>
          <w:fldChar w:fldCharType="end"/>
        </w:r>
      </w:hyperlink>
    </w:p>
    <w:p w14:paraId="128EE192" w14:textId="59A96144" w:rsidR="00E23DCF" w:rsidRDefault="00E23DCF">
      <w:pPr>
        <w:pStyle w:val="TM2"/>
        <w:tabs>
          <w:tab w:val="right" w:leader="dot" w:pos="8630"/>
        </w:tabs>
        <w:rPr>
          <w:rFonts w:eastAsiaTheme="minorEastAsia"/>
          <w:smallCaps w:val="0"/>
          <w:noProof/>
          <w:sz w:val="22"/>
          <w:szCs w:val="22"/>
          <w:lang w:eastAsia="zh-CN"/>
        </w:rPr>
      </w:pPr>
      <w:hyperlink w:anchor="_Toc135050727" w:history="1">
        <w:r w:rsidRPr="00D63C99">
          <w:rPr>
            <w:rStyle w:val="Lienhypertexte"/>
            <w:noProof/>
          </w:rPr>
          <w:t>1.13 La divulgation volontaire</w:t>
        </w:r>
        <w:r>
          <w:rPr>
            <w:noProof/>
            <w:webHidden/>
          </w:rPr>
          <w:tab/>
        </w:r>
        <w:r>
          <w:rPr>
            <w:noProof/>
            <w:webHidden/>
          </w:rPr>
          <w:fldChar w:fldCharType="begin"/>
        </w:r>
        <w:r>
          <w:rPr>
            <w:noProof/>
            <w:webHidden/>
          </w:rPr>
          <w:instrText xml:space="preserve"> PAGEREF _Toc135050727 \h </w:instrText>
        </w:r>
        <w:r>
          <w:rPr>
            <w:noProof/>
            <w:webHidden/>
          </w:rPr>
        </w:r>
        <w:r>
          <w:rPr>
            <w:noProof/>
            <w:webHidden/>
          </w:rPr>
          <w:fldChar w:fldCharType="separate"/>
        </w:r>
        <w:r>
          <w:rPr>
            <w:noProof/>
            <w:webHidden/>
          </w:rPr>
          <w:t>681</w:t>
        </w:r>
        <w:r>
          <w:rPr>
            <w:noProof/>
            <w:webHidden/>
          </w:rPr>
          <w:fldChar w:fldCharType="end"/>
        </w:r>
      </w:hyperlink>
    </w:p>
    <w:p w14:paraId="0E706B4B" w14:textId="07431B52" w:rsidR="00E23DCF" w:rsidRDefault="00E23DCF">
      <w:pPr>
        <w:pStyle w:val="TM1"/>
        <w:tabs>
          <w:tab w:val="right" w:leader="dot" w:pos="8630"/>
        </w:tabs>
        <w:rPr>
          <w:rFonts w:eastAsiaTheme="minorEastAsia"/>
          <w:b w:val="0"/>
          <w:bCs w:val="0"/>
          <w:caps w:val="0"/>
          <w:noProof/>
          <w:sz w:val="22"/>
          <w:szCs w:val="22"/>
          <w:lang w:eastAsia="zh-CN"/>
        </w:rPr>
      </w:pPr>
      <w:hyperlink w:anchor="_Toc135050728" w:history="1">
        <w:r w:rsidRPr="00D63C99">
          <w:rPr>
            <w:rStyle w:val="Lienhypertexte"/>
            <w:noProof/>
          </w:rPr>
          <w:t>2. La planification, l’évitement et l’évasion fiscale – « des concepts à distinguer »</w:t>
        </w:r>
        <w:r>
          <w:rPr>
            <w:noProof/>
            <w:webHidden/>
          </w:rPr>
          <w:tab/>
        </w:r>
        <w:r>
          <w:rPr>
            <w:noProof/>
            <w:webHidden/>
          </w:rPr>
          <w:fldChar w:fldCharType="begin"/>
        </w:r>
        <w:r>
          <w:rPr>
            <w:noProof/>
            <w:webHidden/>
          </w:rPr>
          <w:instrText xml:space="preserve"> PAGEREF _Toc135050728 \h </w:instrText>
        </w:r>
        <w:r>
          <w:rPr>
            <w:noProof/>
            <w:webHidden/>
          </w:rPr>
        </w:r>
        <w:r>
          <w:rPr>
            <w:noProof/>
            <w:webHidden/>
          </w:rPr>
          <w:fldChar w:fldCharType="separate"/>
        </w:r>
        <w:r>
          <w:rPr>
            <w:noProof/>
            <w:webHidden/>
          </w:rPr>
          <w:t>684</w:t>
        </w:r>
        <w:r>
          <w:rPr>
            <w:noProof/>
            <w:webHidden/>
          </w:rPr>
          <w:fldChar w:fldCharType="end"/>
        </w:r>
      </w:hyperlink>
    </w:p>
    <w:p w14:paraId="09D0DA24" w14:textId="68972CE8" w:rsidR="00E23DCF" w:rsidRDefault="00E23DCF">
      <w:pPr>
        <w:pStyle w:val="TM2"/>
        <w:tabs>
          <w:tab w:val="right" w:leader="dot" w:pos="8630"/>
        </w:tabs>
        <w:rPr>
          <w:rFonts w:eastAsiaTheme="minorEastAsia"/>
          <w:smallCaps w:val="0"/>
          <w:noProof/>
          <w:sz w:val="22"/>
          <w:szCs w:val="22"/>
          <w:lang w:eastAsia="zh-CN"/>
        </w:rPr>
      </w:pPr>
      <w:hyperlink w:anchor="_Toc135050729" w:history="1">
        <w:r w:rsidRPr="00D63C99">
          <w:rPr>
            <w:rStyle w:val="Lienhypertexte"/>
            <w:noProof/>
          </w:rPr>
          <w:t>2.1 Le principe</w:t>
        </w:r>
        <w:r>
          <w:rPr>
            <w:noProof/>
            <w:webHidden/>
          </w:rPr>
          <w:tab/>
        </w:r>
        <w:r>
          <w:rPr>
            <w:noProof/>
            <w:webHidden/>
          </w:rPr>
          <w:fldChar w:fldCharType="begin"/>
        </w:r>
        <w:r>
          <w:rPr>
            <w:noProof/>
            <w:webHidden/>
          </w:rPr>
          <w:instrText xml:space="preserve"> PAGEREF _Toc135050729 \h </w:instrText>
        </w:r>
        <w:r>
          <w:rPr>
            <w:noProof/>
            <w:webHidden/>
          </w:rPr>
        </w:r>
        <w:r>
          <w:rPr>
            <w:noProof/>
            <w:webHidden/>
          </w:rPr>
          <w:fldChar w:fldCharType="separate"/>
        </w:r>
        <w:r>
          <w:rPr>
            <w:noProof/>
            <w:webHidden/>
          </w:rPr>
          <w:t>684</w:t>
        </w:r>
        <w:r>
          <w:rPr>
            <w:noProof/>
            <w:webHidden/>
          </w:rPr>
          <w:fldChar w:fldCharType="end"/>
        </w:r>
      </w:hyperlink>
    </w:p>
    <w:p w14:paraId="2C4D4BE7" w14:textId="103C56B4" w:rsidR="00E23DCF" w:rsidRDefault="00E23DCF">
      <w:pPr>
        <w:pStyle w:val="TM2"/>
        <w:tabs>
          <w:tab w:val="right" w:leader="dot" w:pos="8630"/>
        </w:tabs>
        <w:rPr>
          <w:rFonts w:eastAsiaTheme="minorEastAsia"/>
          <w:smallCaps w:val="0"/>
          <w:noProof/>
          <w:sz w:val="22"/>
          <w:szCs w:val="22"/>
          <w:lang w:eastAsia="zh-CN"/>
        </w:rPr>
      </w:pPr>
      <w:hyperlink w:anchor="_Toc135050730" w:history="1">
        <w:r w:rsidRPr="00D63C99">
          <w:rPr>
            <w:rStyle w:val="Lienhypertexte"/>
            <w:noProof/>
          </w:rPr>
          <w:t>2.2 La planification fiscale</w:t>
        </w:r>
        <w:r>
          <w:rPr>
            <w:noProof/>
            <w:webHidden/>
          </w:rPr>
          <w:tab/>
        </w:r>
        <w:r>
          <w:rPr>
            <w:noProof/>
            <w:webHidden/>
          </w:rPr>
          <w:fldChar w:fldCharType="begin"/>
        </w:r>
        <w:r>
          <w:rPr>
            <w:noProof/>
            <w:webHidden/>
          </w:rPr>
          <w:instrText xml:space="preserve"> PAGEREF _Toc135050730 \h </w:instrText>
        </w:r>
        <w:r>
          <w:rPr>
            <w:noProof/>
            <w:webHidden/>
          </w:rPr>
        </w:r>
        <w:r>
          <w:rPr>
            <w:noProof/>
            <w:webHidden/>
          </w:rPr>
          <w:fldChar w:fldCharType="separate"/>
        </w:r>
        <w:r>
          <w:rPr>
            <w:noProof/>
            <w:webHidden/>
          </w:rPr>
          <w:t>684</w:t>
        </w:r>
        <w:r>
          <w:rPr>
            <w:noProof/>
            <w:webHidden/>
          </w:rPr>
          <w:fldChar w:fldCharType="end"/>
        </w:r>
      </w:hyperlink>
    </w:p>
    <w:p w14:paraId="2C65B8EE" w14:textId="7D4C2B3F" w:rsidR="00E23DCF" w:rsidRDefault="00E23DCF">
      <w:pPr>
        <w:pStyle w:val="TM2"/>
        <w:tabs>
          <w:tab w:val="right" w:leader="dot" w:pos="8630"/>
        </w:tabs>
        <w:rPr>
          <w:rFonts w:eastAsiaTheme="minorEastAsia"/>
          <w:smallCaps w:val="0"/>
          <w:noProof/>
          <w:sz w:val="22"/>
          <w:szCs w:val="22"/>
          <w:lang w:eastAsia="zh-CN"/>
        </w:rPr>
      </w:pPr>
      <w:hyperlink w:anchor="_Toc135050731" w:history="1">
        <w:r w:rsidRPr="00D63C99">
          <w:rPr>
            <w:rStyle w:val="Lienhypertexte"/>
            <w:noProof/>
          </w:rPr>
          <w:t>2.3 Fraude fiscale (Évasion fiscale)</w:t>
        </w:r>
        <w:r>
          <w:rPr>
            <w:noProof/>
            <w:webHidden/>
          </w:rPr>
          <w:tab/>
        </w:r>
        <w:r>
          <w:rPr>
            <w:noProof/>
            <w:webHidden/>
          </w:rPr>
          <w:fldChar w:fldCharType="begin"/>
        </w:r>
        <w:r>
          <w:rPr>
            <w:noProof/>
            <w:webHidden/>
          </w:rPr>
          <w:instrText xml:space="preserve"> PAGEREF _Toc135050731 \h </w:instrText>
        </w:r>
        <w:r>
          <w:rPr>
            <w:noProof/>
            <w:webHidden/>
          </w:rPr>
        </w:r>
        <w:r>
          <w:rPr>
            <w:noProof/>
            <w:webHidden/>
          </w:rPr>
          <w:fldChar w:fldCharType="separate"/>
        </w:r>
        <w:r>
          <w:rPr>
            <w:noProof/>
            <w:webHidden/>
          </w:rPr>
          <w:t>684</w:t>
        </w:r>
        <w:r>
          <w:rPr>
            <w:noProof/>
            <w:webHidden/>
          </w:rPr>
          <w:fldChar w:fldCharType="end"/>
        </w:r>
      </w:hyperlink>
    </w:p>
    <w:p w14:paraId="55745E66" w14:textId="30672CD9" w:rsidR="00E23DCF" w:rsidRDefault="00E23DCF">
      <w:pPr>
        <w:pStyle w:val="TM2"/>
        <w:tabs>
          <w:tab w:val="right" w:leader="dot" w:pos="8630"/>
        </w:tabs>
        <w:rPr>
          <w:rFonts w:eastAsiaTheme="minorEastAsia"/>
          <w:smallCaps w:val="0"/>
          <w:noProof/>
          <w:sz w:val="22"/>
          <w:szCs w:val="22"/>
          <w:lang w:eastAsia="zh-CN"/>
        </w:rPr>
      </w:pPr>
      <w:hyperlink w:anchor="_Toc135050732" w:history="1">
        <w:r w:rsidRPr="00D63C99">
          <w:rPr>
            <w:rStyle w:val="Lienhypertexte"/>
            <w:noProof/>
          </w:rPr>
          <w:t>2.4 Évitement fiscal</w:t>
        </w:r>
        <w:r>
          <w:rPr>
            <w:noProof/>
            <w:webHidden/>
          </w:rPr>
          <w:tab/>
        </w:r>
        <w:r>
          <w:rPr>
            <w:noProof/>
            <w:webHidden/>
          </w:rPr>
          <w:fldChar w:fldCharType="begin"/>
        </w:r>
        <w:r>
          <w:rPr>
            <w:noProof/>
            <w:webHidden/>
          </w:rPr>
          <w:instrText xml:space="preserve"> PAGEREF _Toc135050732 \h </w:instrText>
        </w:r>
        <w:r>
          <w:rPr>
            <w:noProof/>
            <w:webHidden/>
          </w:rPr>
        </w:r>
        <w:r>
          <w:rPr>
            <w:noProof/>
            <w:webHidden/>
          </w:rPr>
          <w:fldChar w:fldCharType="separate"/>
        </w:r>
        <w:r>
          <w:rPr>
            <w:noProof/>
            <w:webHidden/>
          </w:rPr>
          <w:t>685</w:t>
        </w:r>
        <w:r>
          <w:rPr>
            <w:noProof/>
            <w:webHidden/>
          </w:rPr>
          <w:fldChar w:fldCharType="end"/>
        </w:r>
      </w:hyperlink>
    </w:p>
    <w:p w14:paraId="6C564405" w14:textId="1F28095E" w:rsidR="00E23DCF" w:rsidRDefault="00E23DCF">
      <w:pPr>
        <w:pStyle w:val="TM1"/>
        <w:tabs>
          <w:tab w:val="right" w:leader="dot" w:pos="8630"/>
        </w:tabs>
        <w:rPr>
          <w:rFonts w:eastAsiaTheme="minorEastAsia"/>
          <w:b w:val="0"/>
          <w:bCs w:val="0"/>
          <w:caps w:val="0"/>
          <w:noProof/>
          <w:sz w:val="22"/>
          <w:szCs w:val="22"/>
          <w:lang w:eastAsia="zh-CN"/>
        </w:rPr>
      </w:pPr>
      <w:hyperlink w:anchor="_Toc135050733" w:history="1">
        <w:r w:rsidRPr="00D63C99">
          <w:rPr>
            <w:rStyle w:val="Lienhypertexte"/>
            <w:noProof/>
          </w:rPr>
          <w:t>3. La règle générale anti-évitement [245(2)]</w:t>
        </w:r>
        <w:r>
          <w:rPr>
            <w:noProof/>
            <w:webHidden/>
          </w:rPr>
          <w:tab/>
        </w:r>
        <w:r>
          <w:rPr>
            <w:noProof/>
            <w:webHidden/>
          </w:rPr>
          <w:fldChar w:fldCharType="begin"/>
        </w:r>
        <w:r>
          <w:rPr>
            <w:noProof/>
            <w:webHidden/>
          </w:rPr>
          <w:instrText xml:space="preserve"> PAGEREF _Toc135050733 \h </w:instrText>
        </w:r>
        <w:r>
          <w:rPr>
            <w:noProof/>
            <w:webHidden/>
          </w:rPr>
        </w:r>
        <w:r>
          <w:rPr>
            <w:noProof/>
            <w:webHidden/>
          </w:rPr>
          <w:fldChar w:fldCharType="separate"/>
        </w:r>
        <w:r>
          <w:rPr>
            <w:noProof/>
            <w:webHidden/>
          </w:rPr>
          <w:t>686</w:t>
        </w:r>
        <w:r>
          <w:rPr>
            <w:noProof/>
            <w:webHidden/>
          </w:rPr>
          <w:fldChar w:fldCharType="end"/>
        </w:r>
      </w:hyperlink>
    </w:p>
    <w:p w14:paraId="447C7345" w14:textId="30DD6838" w:rsidR="00E23DCF" w:rsidRDefault="00E23DCF">
      <w:pPr>
        <w:pStyle w:val="TM1"/>
        <w:tabs>
          <w:tab w:val="right" w:leader="dot" w:pos="8630"/>
        </w:tabs>
        <w:rPr>
          <w:rFonts w:eastAsiaTheme="minorEastAsia"/>
          <w:b w:val="0"/>
          <w:bCs w:val="0"/>
          <w:caps w:val="0"/>
          <w:noProof/>
          <w:sz w:val="22"/>
          <w:szCs w:val="22"/>
          <w:lang w:eastAsia="zh-CN"/>
        </w:rPr>
      </w:pPr>
      <w:hyperlink w:anchor="_Toc135050734" w:history="1">
        <w:r w:rsidRPr="00D63C99">
          <w:rPr>
            <w:rStyle w:val="Lienhypertexte"/>
            <w:noProof/>
          </w:rPr>
          <w:t>4. Le prix de transfert – « une matière fiscale »</w:t>
        </w:r>
        <w:r>
          <w:rPr>
            <w:noProof/>
            <w:webHidden/>
          </w:rPr>
          <w:tab/>
        </w:r>
        <w:r>
          <w:rPr>
            <w:noProof/>
            <w:webHidden/>
          </w:rPr>
          <w:fldChar w:fldCharType="begin"/>
        </w:r>
        <w:r>
          <w:rPr>
            <w:noProof/>
            <w:webHidden/>
          </w:rPr>
          <w:instrText xml:space="preserve"> PAGEREF _Toc135050734 \h </w:instrText>
        </w:r>
        <w:r>
          <w:rPr>
            <w:noProof/>
            <w:webHidden/>
          </w:rPr>
        </w:r>
        <w:r>
          <w:rPr>
            <w:noProof/>
            <w:webHidden/>
          </w:rPr>
          <w:fldChar w:fldCharType="separate"/>
        </w:r>
        <w:r>
          <w:rPr>
            <w:noProof/>
            <w:webHidden/>
          </w:rPr>
          <w:t>690</w:t>
        </w:r>
        <w:r>
          <w:rPr>
            <w:noProof/>
            <w:webHidden/>
          </w:rPr>
          <w:fldChar w:fldCharType="end"/>
        </w:r>
      </w:hyperlink>
    </w:p>
    <w:p w14:paraId="581D4527" w14:textId="637C424F" w:rsidR="000818C5" w:rsidRDefault="00ED4DE8" w:rsidP="00ED4DE8">
      <w:pPr>
        <w:spacing w:line="276" w:lineRule="auto"/>
        <w:rPr>
          <w:rFonts w:cs="Times New Roman"/>
          <w:sz w:val="26"/>
          <w:szCs w:val="26"/>
        </w:rPr>
      </w:pPr>
      <w:r>
        <w:rPr>
          <w:rFonts w:cs="Times New Roman"/>
          <w:sz w:val="26"/>
          <w:szCs w:val="26"/>
        </w:rPr>
        <w:fldChar w:fldCharType="end"/>
      </w:r>
    </w:p>
    <w:p w14:paraId="75F2D42A" w14:textId="77777777" w:rsidR="000818C5" w:rsidRDefault="000818C5" w:rsidP="001B0AFB">
      <w:pPr>
        <w:rPr>
          <w:rFonts w:cs="Times New Roman"/>
          <w:sz w:val="26"/>
          <w:szCs w:val="26"/>
        </w:rPr>
      </w:pPr>
    </w:p>
    <w:p w14:paraId="7FC237C7" w14:textId="77777777" w:rsidR="000818C5" w:rsidRDefault="000818C5" w:rsidP="001B0AFB">
      <w:pPr>
        <w:rPr>
          <w:rFonts w:cs="Times New Roman"/>
          <w:sz w:val="26"/>
          <w:szCs w:val="26"/>
        </w:rPr>
      </w:pPr>
    </w:p>
    <w:p w14:paraId="58E2DC7B" w14:textId="77777777" w:rsidR="00D57F0A" w:rsidRDefault="00D57F0A" w:rsidP="001B0AFB">
      <w:pPr>
        <w:rPr>
          <w:rFonts w:cs="Times New Roman"/>
          <w:sz w:val="26"/>
          <w:szCs w:val="26"/>
        </w:rPr>
        <w:sectPr w:rsidR="00D57F0A" w:rsidSect="00106096">
          <w:footerReference w:type="default" r:id="rId8"/>
          <w:pgSz w:w="12240" w:h="15840"/>
          <w:pgMar w:top="1440" w:right="1800" w:bottom="1440" w:left="1800" w:header="708" w:footer="708" w:gutter="0"/>
          <w:pgNumType w:start="652"/>
          <w:cols w:space="708"/>
          <w:docGrid w:linePitch="360"/>
        </w:sectPr>
      </w:pPr>
    </w:p>
    <w:p w14:paraId="12313905" w14:textId="77777777" w:rsidR="00370CB5" w:rsidRDefault="00370CB5" w:rsidP="001B0AFB">
      <w:pPr>
        <w:pStyle w:val="Titre1"/>
      </w:pPr>
      <w:bookmarkStart w:id="1" w:name="_Toc135050683"/>
      <w:r>
        <w:lastRenderedPageBreak/>
        <w:t>1</w:t>
      </w:r>
      <w:r w:rsidR="00FA5618">
        <w:t>.</w:t>
      </w:r>
      <w:r>
        <w:t xml:space="preserve"> Le processus de l’administration fiscale d’un contribuable – « de la production d’une déclaration fiscale à sa contestation</w:t>
      </w:r>
      <w:r w:rsidR="00852AF0">
        <w:t> »</w:t>
      </w:r>
      <w:bookmarkEnd w:id="1"/>
    </w:p>
    <w:p w14:paraId="05654299" w14:textId="77777777" w:rsidR="00370CB5" w:rsidRDefault="00370CB5" w:rsidP="001B0AFB"/>
    <w:p w14:paraId="18B88987" w14:textId="77777777" w:rsidR="00C453A4" w:rsidRDefault="00370CB5" w:rsidP="001B0AFB">
      <w:pPr>
        <w:pStyle w:val="Titre2"/>
      </w:pPr>
      <w:bookmarkStart w:id="2" w:name="_Toc135050684"/>
      <w:r>
        <w:t>1.1</w:t>
      </w:r>
      <w:r w:rsidR="00C453A4">
        <w:t xml:space="preserve"> Cycle fiscal</w:t>
      </w:r>
      <w:bookmarkEnd w:id="2"/>
    </w:p>
    <w:p w14:paraId="7A80BE61" w14:textId="77777777" w:rsidR="00C453A4" w:rsidRDefault="00C453A4" w:rsidP="00A8642F"/>
    <w:p w14:paraId="3814943D" w14:textId="77777777" w:rsidR="00A8642F" w:rsidRDefault="00A8642F" w:rsidP="00A8642F">
      <w:pPr>
        <w:pStyle w:val="Paragraphedeliste"/>
        <w:numPr>
          <w:ilvl w:val="0"/>
          <w:numId w:val="37"/>
        </w:numPr>
      </w:pPr>
      <w:r>
        <w:t>Le cycle fiscal vous est présenté à la page suivante sous forme de graphique.</w:t>
      </w:r>
    </w:p>
    <w:p w14:paraId="0887AB86" w14:textId="77777777" w:rsidR="00A8642F" w:rsidRDefault="00A8642F" w:rsidP="00A8642F"/>
    <w:p w14:paraId="57CBF278" w14:textId="77777777" w:rsidR="00A8642F" w:rsidRDefault="00A8642F" w:rsidP="00A8642F">
      <w:pPr>
        <w:sectPr w:rsidR="00A8642F" w:rsidSect="00D57F0A">
          <w:pgSz w:w="12240" w:h="15840"/>
          <w:pgMar w:top="1440" w:right="1800" w:bottom="1440" w:left="1800" w:header="708" w:footer="708" w:gutter="0"/>
          <w:cols w:space="708"/>
          <w:docGrid w:linePitch="360"/>
        </w:sectPr>
      </w:pPr>
    </w:p>
    <w:bookmarkStart w:id="3" w:name="_MON_1525074988"/>
    <w:bookmarkEnd w:id="3"/>
    <w:p w14:paraId="4621C7AD" w14:textId="77777777" w:rsidR="005046D5" w:rsidRDefault="002C0119" w:rsidP="00A8642F">
      <w:r>
        <w:rPr>
          <w:noProof/>
          <w:lang w:eastAsia="fr-CA"/>
        </w:rPr>
        <w:object w:dxaOrig="12914" w:dyaOrig="10552" w14:anchorId="7763C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2pt;height:507.6pt" o:ole="">
            <v:imagedata r:id="rId9" o:title=""/>
          </v:shape>
          <o:OLEObject Type="Embed" ProgID="Excel.Sheet.12" ShapeID="_x0000_i1025" DrawAspect="Content" ObjectID="_1745663438" r:id="rId10"/>
        </w:object>
      </w:r>
    </w:p>
    <w:p w14:paraId="18F608C6" w14:textId="77777777" w:rsidR="00A8642F" w:rsidRDefault="00A8642F" w:rsidP="00A8642F">
      <w:pPr>
        <w:sectPr w:rsidR="00A8642F" w:rsidSect="00FE1383">
          <w:pgSz w:w="15840" w:h="12240" w:orient="landscape"/>
          <w:pgMar w:top="671" w:right="1440" w:bottom="1800" w:left="1440" w:header="708" w:footer="399" w:gutter="0"/>
          <w:cols w:space="708"/>
          <w:docGrid w:linePitch="360"/>
        </w:sectPr>
      </w:pPr>
    </w:p>
    <w:p w14:paraId="31BB4E00" w14:textId="77777777" w:rsidR="000818C5" w:rsidRDefault="00370CB5" w:rsidP="001B0AFB">
      <w:pPr>
        <w:pStyle w:val="Titre2"/>
      </w:pPr>
      <w:bookmarkStart w:id="4" w:name="_Toc135050685"/>
      <w:r>
        <w:lastRenderedPageBreak/>
        <w:t>1</w:t>
      </w:r>
      <w:r w:rsidR="000818C5">
        <w:t>.</w:t>
      </w:r>
      <w:r>
        <w:t>2</w:t>
      </w:r>
      <w:r w:rsidR="000818C5">
        <w:t xml:space="preserve"> Principes de base</w:t>
      </w:r>
      <w:bookmarkEnd w:id="4"/>
    </w:p>
    <w:p w14:paraId="79AC2712" w14:textId="77777777" w:rsidR="000818C5" w:rsidRDefault="000818C5" w:rsidP="00AB37E5">
      <w:pPr>
        <w:spacing w:line="240" w:lineRule="auto"/>
      </w:pPr>
    </w:p>
    <w:p w14:paraId="5C63CBE8" w14:textId="77777777" w:rsidR="000818C5" w:rsidRPr="000818C5" w:rsidRDefault="000818C5" w:rsidP="001B0AFB">
      <w:pPr>
        <w:numPr>
          <w:ilvl w:val="0"/>
          <w:numId w:val="1"/>
        </w:numPr>
      </w:pPr>
      <w:r w:rsidRPr="000818C5">
        <w:t>Point de départ</w:t>
      </w:r>
    </w:p>
    <w:p w14:paraId="7B92728C" w14:textId="77777777" w:rsidR="000818C5" w:rsidRPr="000818C5" w:rsidRDefault="000818C5" w:rsidP="001B0AFB">
      <w:pPr>
        <w:numPr>
          <w:ilvl w:val="1"/>
          <w:numId w:val="1"/>
        </w:numPr>
      </w:pPr>
      <w:r w:rsidRPr="000818C5">
        <w:t>Article 150 LIR : Régime d’autocotisation</w:t>
      </w:r>
    </w:p>
    <w:p w14:paraId="3C415AF2" w14:textId="77777777" w:rsidR="000818C5" w:rsidRPr="000818C5" w:rsidRDefault="000818C5" w:rsidP="001B0AFB">
      <w:pPr>
        <w:numPr>
          <w:ilvl w:val="1"/>
          <w:numId w:val="1"/>
        </w:numPr>
      </w:pPr>
      <w:r w:rsidRPr="000818C5">
        <w:t>Article 151 LIR : Estimer l’impôt à payer</w:t>
      </w:r>
    </w:p>
    <w:p w14:paraId="324AD9F2" w14:textId="77777777" w:rsidR="000818C5" w:rsidRPr="000818C5" w:rsidRDefault="000818C5" w:rsidP="00AB37E5">
      <w:pPr>
        <w:spacing w:line="240" w:lineRule="auto"/>
      </w:pPr>
    </w:p>
    <w:p w14:paraId="7C97DF32" w14:textId="77777777" w:rsidR="000818C5" w:rsidRPr="000818C5" w:rsidRDefault="000818C5" w:rsidP="001B0AFB">
      <w:pPr>
        <w:numPr>
          <w:ilvl w:val="0"/>
          <w:numId w:val="1"/>
        </w:numPr>
      </w:pPr>
      <w:r w:rsidRPr="000818C5">
        <w:t xml:space="preserve">Système </w:t>
      </w:r>
      <w:r w:rsidRPr="000818C5">
        <w:rPr>
          <w:b/>
        </w:rPr>
        <w:t>d’auto-cotisation</w:t>
      </w:r>
      <w:r w:rsidRPr="000818C5">
        <w:t xml:space="preserve"> </w:t>
      </w:r>
      <w:r w:rsidRPr="000818C5">
        <w:sym w:font="Wingdings" w:char="F0E0"/>
      </w:r>
      <w:r w:rsidRPr="000818C5">
        <w:t xml:space="preserve"> Chaque contribuable procède volontairement :</w:t>
      </w:r>
    </w:p>
    <w:p w14:paraId="695A6989" w14:textId="77777777" w:rsidR="000818C5" w:rsidRPr="000818C5" w:rsidRDefault="000818C5" w:rsidP="001B0AFB">
      <w:pPr>
        <w:numPr>
          <w:ilvl w:val="1"/>
          <w:numId w:val="1"/>
        </w:numPr>
      </w:pPr>
      <w:r w:rsidRPr="000818C5">
        <w:t xml:space="preserve">à la détermination de son revenu </w:t>
      </w:r>
      <w:r w:rsidR="004C1F23">
        <w:t>aux fins</w:t>
      </w:r>
      <w:r w:rsidRPr="000818C5">
        <w:t xml:space="preserve"> de calcul de l’impôt;</w:t>
      </w:r>
    </w:p>
    <w:p w14:paraId="4C8FAE05" w14:textId="77777777" w:rsidR="000818C5" w:rsidRPr="000818C5" w:rsidRDefault="000818C5" w:rsidP="001B0AFB">
      <w:pPr>
        <w:numPr>
          <w:ilvl w:val="1"/>
          <w:numId w:val="1"/>
        </w:numPr>
      </w:pPr>
      <w:r w:rsidRPr="000818C5">
        <w:t>à la production de sa déclaration de revenus; et</w:t>
      </w:r>
    </w:p>
    <w:p w14:paraId="3F13DC52" w14:textId="77777777" w:rsidR="000818C5" w:rsidRPr="000818C5" w:rsidRDefault="000818C5" w:rsidP="001B0AFB">
      <w:pPr>
        <w:numPr>
          <w:ilvl w:val="1"/>
          <w:numId w:val="1"/>
        </w:numPr>
      </w:pPr>
      <w:r w:rsidRPr="000818C5">
        <w:t>à l’estimation de son impôt à payer.</w:t>
      </w:r>
    </w:p>
    <w:p w14:paraId="77F7FBD8" w14:textId="77777777" w:rsidR="000818C5" w:rsidRPr="000818C5" w:rsidRDefault="000818C5" w:rsidP="00AB37E5">
      <w:pPr>
        <w:spacing w:line="240" w:lineRule="auto"/>
      </w:pPr>
    </w:p>
    <w:p w14:paraId="7F85874C" w14:textId="77777777" w:rsidR="000818C5" w:rsidRPr="000818C5" w:rsidRDefault="000818C5" w:rsidP="001B0AFB">
      <w:pPr>
        <w:numPr>
          <w:ilvl w:val="0"/>
          <w:numId w:val="1"/>
        </w:numPr>
      </w:pPr>
      <w:r w:rsidRPr="000818C5">
        <w:t xml:space="preserve">Les contribuables sont réputés </w:t>
      </w:r>
      <w:r w:rsidRPr="000818C5">
        <w:rPr>
          <w:b/>
        </w:rPr>
        <w:t xml:space="preserve">honnêtes </w:t>
      </w:r>
      <w:r w:rsidRPr="000818C5">
        <w:t>jusqu’à preuve du contraire!</w:t>
      </w:r>
    </w:p>
    <w:p w14:paraId="40A47C4D" w14:textId="77777777" w:rsidR="000818C5" w:rsidRDefault="000818C5" w:rsidP="00AB37E5">
      <w:pPr>
        <w:spacing w:line="240" w:lineRule="auto"/>
      </w:pPr>
    </w:p>
    <w:p w14:paraId="01415C09" w14:textId="77777777" w:rsidR="00370CB5" w:rsidRDefault="00370CB5" w:rsidP="001B0AFB">
      <w:pPr>
        <w:pStyle w:val="Titre2"/>
      </w:pPr>
      <w:bookmarkStart w:id="5" w:name="_Toc135050686"/>
      <w:r>
        <w:t>1.3 La production des déclarations d</w:t>
      </w:r>
      <w:r w:rsidR="001B0AFB">
        <w:t>e revenus</w:t>
      </w:r>
      <w:bookmarkEnd w:id="5"/>
    </w:p>
    <w:p w14:paraId="43747260" w14:textId="77777777" w:rsidR="00370CB5" w:rsidRDefault="00370CB5" w:rsidP="00AB37E5">
      <w:pPr>
        <w:spacing w:line="240" w:lineRule="auto"/>
      </w:pPr>
    </w:p>
    <w:p w14:paraId="6554B40D" w14:textId="77777777" w:rsidR="00370CB5" w:rsidRDefault="00866ADA" w:rsidP="001B0AFB">
      <w:pPr>
        <w:pStyle w:val="Titre3"/>
      </w:pPr>
      <w:bookmarkStart w:id="6" w:name="_Toc135050687"/>
      <w:r>
        <w:t xml:space="preserve">1.3.1 </w:t>
      </w:r>
      <w:r w:rsidR="001B0AFB">
        <w:t>Particulier</w:t>
      </w:r>
      <w:bookmarkEnd w:id="6"/>
    </w:p>
    <w:p w14:paraId="7D8C4098" w14:textId="77777777" w:rsidR="001B0AFB" w:rsidRDefault="001B0AFB" w:rsidP="00AB37E5">
      <w:pPr>
        <w:spacing w:line="240" w:lineRule="auto"/>
      </w:pPr>
    </w:p>
    <w:p w14:paraId="0896FA50" w14:textId="77777777" w:rsidR="001B0AFB" w:rsidRPr="001B0AFB" w:rsidRDefault="001B0AFB" w:rsidP="001B0AFB">
      <w:pPr>
        <w:numPr>
          <w:ilvl w:val="0"/>
          <w:numId w:val="2"/>
        </w:numPr>
      </w:pPr>
      <w:r w:rsidRPr="001B0AFB">
        <w:t>Obligation de produire une déclaration [150(1.1)] :</w:t>
      </w:r>
    </w:p>
    <w:p w14:paraId="230D828A" w14:textId="77777777" w:rsidR="001B0AFB" w:rsidRPr="001B0AFB" w:rsidRDefault="001B0AFB" w:rsidP="001B0AFB">
      <w:pPr>
        <w:numPr>
          <w:ilvl w:val="1"/>
          <w:numId w:val="2"/>
        </w:numPr>
      </w:pPr>
      <w:r w:rsidRPr="001B0AFB">
        <w:t xml:space="preserve">lorsqu’un </w:t>
      </w:r>
      <w:r w:rsidRPr="001B0AFB">
        <w:rPr>
          <w:b/>
        </w:rPr>
        <w:t>impôt doit être payé</w:t>
      </w:r>
      <w:r w:rsidRPr="001B0AFB">
        <w:t>;</w:t>
      </w:r>
    </w:p>
    <w:p w14:paraId="5855B9CE" w14:textId="77777777" w:rsidR="001B0AFB" w:rsidRPr="001B0AFB" w:rsidRDefault="001B0AFB" w:rsidP="001B0AFB">
      <w:pPr>
        <w:numPr>
          <w:ilvl w:val="1"/>
          <w:numId w:val="2"/>
        </w:numPr>
      </w:pPr>
      <w:r w:rsidRPr="001B0AFB">
        <w:t>lorsqu’il dispose d’une immobilisation (</w:t>
      </w:r>
      <w:r w:rsidRPr="001B0AFB">
        <w:rPr>
          <w:b/>
        </w:rPr>
        <w:t>gain ou perte en capital</w:t>
      </w:r>
      <w:r w:rsidRPr="001B0AFB">
        <w:t>)</w:t>
      </w:r>
    </w:p>
    <w:p w14:paraId="6BC5ED39" w14:textId="77777777" w:rsidR="001B0AFB" w:rsidRPr="001B0AFB" w:rsidRDefault="001B0AFB" w:rsidP="001B0AFB">
      <w:pPr>
        <w:numPr>
          <w:ilvl w:val="1"/>
          <w:numId w:val="2"/>
        </w:numPr>
      </w:pPr>
      <w:r w:rsidRPr="001B0AFB">
        <w:t xml:space="preserve">lorsqu’il veut recevoir les montants de certains </w:t>
      </w:r>
      <w:r w:rsidRPr="001B0AFB">
        <w:rPr>
          <w:b/>
        </w:rPr>
        <w:t>programmes sociaux</w:t>
      </w:r>
      <w:r w:rsidRPr="001B0AFB">
        <w:t xml:space="preserve"> (crédit de la TPS, </w:t>
      </w:r>
      <w:r w:rsidR="00EA2B8B">
        <w:t>allocations canadiennes pour enfants</w:t>
      </w:r>
      <w:r w:rsidRPr="001B0AFB">
        <w:t>)</w:t>
      </w:r>
    </w:p>
    <w:p w14:paraId="232A984C" w14:textId="77777777" w:rsidR="001B0AFB" w:rsidRPr="001B0AFB" w:rsidRDefault="001B0AFB" w:rsidP="001B0AFB">
      <w:pPr>
        <w:numPr>
          <w:ilvl w:val="1"/>
          <w:numId w:val="2"/>
        </w:numPr>
      </w:pPr>
      <w:r w:rsidRPr="001B0AFB">
        <w:t xml:space="preserve">Lorsqu’il a un solde de </w:t>
      </w:r>
      <w:r w:rsidRPr="001B0AFB">
        <w:rPr>
          <w:b/>
        </w:rPr>
        <w:t>RAP</w:t>
      </w:r>
      <w:r w:rsidR="005F770D">
        <w:rPr>
          <w:rStyle w:val="Appelnotedebasdep"/>
          <w:b/>
        </w:rPr>
        <w:footnoteReference w:id="1"/>
      </w:r>
      <w:r w:rsidRPr="001B0AFB">
        <w:rPr>
          <w:b/>
        </w:rPr>
        <w:t xml:space="preserve"> ou de RE</w:t>
      </w:r>
      <w:r w:rsidR="00683A4E">
        <w:rPr>
          <w:b/>
        </w:rPr>
        <w:t>E</w:t>
      </w:r>
      <w:r w:rsidRPr="001B0AFB">
        <w:rPr>
          <w:b/>
        </w:rPr>
        <w:t>P</w:t>
      </w:r>
      <w:r w:rsidR="005F770D">
        <w:rPr>
          <w:rStyle w:val="Appelnotedebasdep"/>
          <w:b/>
        </w:rPr>
        <w:footnoteReference w:id="2"/>
      </w:r>
      <w:r w:rsidRPr="001B0AFB">
        <w:t xml:space="preserve"> à la fin d’année.</w:t>
      </w:r>
    </w:p>
    <w:p w14:paraId="3421675D" w14:textId="77777777" w:rsidR="001B0AFB" w:rsidRPr="001B0AFB" w:rsidRDefault="001B0AFB" w:rsidP="00AB37E5">
      <w:pPr>
        <w:spacing w:line="240" w:lineRule="auto"/>
      </w:pPr>
    </w:p>
    <w:p w14:paraId="008726C4" w14:textId="77777777" w:rsidR="001B0AFB" w:rsidRPr="001B0AFB" w:rsidRDefault="001B0AFB" w:rsidP="001B0AFB">
      <w:pPr>
        <w:numPr>
          <w:ilvl w:val="0"/>
          <w:numId w:val="2"/>
        </w:numPr>
      </w:pPr>
      <w:r w:rsidRPr="001B0AFB">
        <w:t xml:space="preserve">La déclaration doit être produite au plus tard le </w:t>
      </w:r>
      <w:r w:rsidRPr="001B0AFB">
        <w:rPr>
          <w:b/>
        </w:rPr>
        <w:t>30 avril</w:t>
      </w:r>
      <w:r w:rsidRPr="001B0AFB">
        <w:t xml:space="preserve"> de l’année suivante [150(1)d)]</w:t>
      </w:r>
    </w:p>
    <w:p w14:paraId="5BE6E7B9" w14:textId="77777777" w:rsidR="001B0AFB" w:rsidRDefault="001B0AFB" w:rsidP="001B0AFB">
      <w:pPr>
        <w:pStyle w:val="Paragraphedeliste"/>
        <w:numPr>
          <w:ilvl w:val="1"/>
          <w:numId w:val="2"/>
        </w:numPr>
      </w:pPr>
      <w:r w:rsidRPr="001B0AFB">
        <w:t xml:space="preserve">Si le contribuable exploite une entreprise, le délai est prolongé jusqu’au </w:t>
      </w:r>
      <w:r w:rsidRPr="001B0AFB">
        <w:rPr>
          <w:b/>
        </w:rPr>
        <w:t>15 juin</w:t>
      </w:r>
      <w:r w:rsidRPr="001B0AFB">
        <w:t xml:space="preserve"> ainsi que pour son conjoint.</w:t>
      </w:r>
    </w:p>
    <w:p w14:paraId="445478BA" w14:textId="77777777" w:rsidR="007023F2" w:rsidRDefault="007023F2" w:rsidP="001B0AFB">
      <w:pPr>
        <w:pStyle w:val="Paragraphedeliste"/>
        <w:numPr>
          <w:ilvl w:val="1"/>
          <w:numId w:val="2"/>
        </w:numPr>
      </w:pPr>
      <w:r>
        <w:t>Voir sujet 8 pour les particularité</w:t>
      </w:r>
      <w:r w:rsidR="00B45FCA">
        <w:t>s</w:t>
      </w:r>
      <w:r>
        <w:t xml:space="preserve"> lié</w:t>
      </w:r>
      <w:r w:rsidR="00B45FCA">
        <w:t>es</w:t>
      </w:r>
      <w:r>
        <w:t xml:space="preserve"> au décès</w:t>
      </w:r>
    </w:p>
    <w:p w14:paraId="77A858AD" w14:textId="77777777" w:rsidR="001B0AFB" w:rsidRDefault="001B0AFB" w:rsidP="005F770D">
      <w:pPr>
        <w:pStyle w:val="Paragraphedeliste"/>
        <w:spacing w:line="240" w:lineRule="auto"/>
        <w:ind w:left="1440"/>
      </w:pPr>
    </w:p>
    <w:p w14:paraId="105ECE46" w14:textId="77777777" w:rsidR="001B0AFB" w:rsidRDefault="001B0AFB" w:rsidP="001B0AFB">
      <w:pPr>
        <w:pStyle w:val="Paragraphedeliste"/>
        <w:numPr>
          <w:ilvl w:val="0"/>
          <w:numId w:val="2"/>
        </w:numPr>
      </w:pPr>
      <w:r>
        <w:t>Le formulaire prescrit est la T1</w:t>
      </w:r>
    </w:p>
    <w:p w14:paraId="201C1CC9" w14:textId="77777777" w:rsidR="001B0AFB" w:rsidRDefault="00866ADA" w:rsidP="001B0AFB">
      <w:pPr>
        <w:pStyle w:val="Titre3"/>
      </w:pPr>
      <w:bookmarkStart w:id="7" w:name="_Toc135050688"/>
      <w:r>
        <w:lastRenderedPageBreak/>
        <w:t xml:space="preserve">1.3.2 </w:t>
      </w:r>
      <w:r w:rsidR="001B0AFB">
        <w:t>Société</w:t>
      </w:r>
      <w:bookmarkEnd w:id="7"/>
    </w:p>
    <w:p w14:paraId="71891E30" w14:textId="77777777" w:rsidR="001B0AFB" w:rsidRDefault="001B0AFB" w:rsidP="009B4C23">
      <w:pPr>
        <w:spacing w:line="276" w:lineRule="auto"/>
      </w:pPr>
    </w:p>
    <w:p w14:paraId="3458091B" w14:textId="77777777" w:rsidR="001B0AFB" w:rsidRDefault="001B0AFB" w:rsidP="009B4C23">
      <w:pPr>
        <w:pStyle w:val="Paragraphedeliste"/>
        <w:numPr>
          <w:ilvl w:val="0"/>
          <w:numId w:val="3"/>
        </w:numPr>
        <w:spacing w:line="276" w:lineRule="auto"/>
        <w:rPr>
          <w:rFonts w:cs="Times New Roman"/>
          <w:szCs w:val="24"/>
        </w:rPr>
      </w:pPr>
      <w:r>
        <w:rPr>
          <w:rFonts w:cs="Times New Roman"/>
          <w:szCs w:val="24"/>
        </w:rPr>
        <w:t>Obligation de produire une déclaration [150(1)a)]</w:t>
      </w:r>
    </w:p>
    <w:p w14:paraId="3062196A" w14:textId="77777777" w:rsidR="001B0AFB" w:rsidRDefault="00FC05CC" w:rsidP="009B4C23">
      <w:pPr>
        <w:pStyle w:val="Paragraphedeliste"/>
        <w:numPr>
          <w:ilvl w:val="1"/>
          <w:numId w:val="3"/>
        </w:numPr>
        <w:spacing w:line="276" w:lineRule="auto"/>
        <w:rPr>
          <w:rFonts w:cs="Times New Roman"/>
          <w:szCs w:val="24"/>
        </w:rPr>
      </w:pPr>
      <w:r>
        <w:rPr>
          <w:rFonts w:cs="Times New Roman"/>
          <w:b/>
          <w:szCs w:val="24"/>
        </w:rPr>
        <w:t>Pour chaque année d’imposition</w:t>
      </w:r>
      <w:r w:rsidR="001B0AFB">
        <w:rPr>
          <w:rFonts w:cs="Times New Roman"/>
          <w:szCs w:val="24"/>
        </w:rPr>
        <w:t xml:space="preserve"> qu’il y ait ou non des impôts à payer</w:t>
      </w:r>
    </w:p>
    <w:p w14:paraId="3E75D1B9" w14:textId="77777777" w:rsidR="001B0AFB" w:rsidRDefault="001B0AFB" w:rsidP="009B4C23">
      <w:pPr>
        <w:spacing w:line="276" w:lineRule="auto"/>
        <w:rPr>
          <w:rFonts w:cs="Times New Roman"/>
          <w:szCs w:val="24"/>
        </w:rPr>
      </w:pPr>
    </w:p>
    <w:p w14:paraId="48FB745B" w14:textId="77777777" w:rsidR="001B0AFB" w:rsidRPr="00B12959" w:rsidRDefault="001B0AFB" w:rsidP="009B4C23">
      <w:pPr>
        <w:pStyle w:val="Paragraphedeliste"/>
        <w:numPr>
          <w:ilvl w:val="0"/>
          <w:numId w:val="3"/>
        </w:numPr>
        <w:spacing w:line="276" w:lineRule="auto"/>
      </w:pPr>
      <w:r w:rsidRPr="001B0AFB">
        <w:rPr>
          <w:rFonts w:cs="Times New Roman"/>
          <w:szCs w:val="24"/>
        </w:rPr>
        <w:t xml:space="preserve">La déclaration doit être produite au plus tard </w:t>
      </w:r>
      <w:r w:rsidRPr="001B0AFB">
        <w:rPr>
          <w:rFonts w:cs="Times New Roman"/>
          <w:b/>
          <w:szCs w:val="24"/>
        </w:rPr>
        <w:t>6 mois suivant la fin de son année d’imposition</w:t>
      </w:r>
      <w:r w:rsidRPr="001B0AFB">
        <w:rPr>
          <w:rFonts w:cs="Times New Roman"/>
          <w:szCs w:val="24"/>
        </w:rPr>
        <w:t>. [150(1)a)]</w:t>
      </w:r>
    </w:p>
    <w:p w14:paraId="71ABB234" w14:textId="77777777" w:rsidR="00B12959" w:rsidRPr="00B12959" w:rsidRDefault="00B12959" w:rsidP="009B4C23">
      <w:pPr>
        <w:pStyle w:val="Paragraphedeliste"/>
        <w:spacing w:line="276" w:lineRule="auto"/>
      </w:pPr>
    </w:p>
    <w:p w14:paraId="62E06B5A" w14:textId="77777777" w:rsidR="00B12959" w:rsidRPr="00B12959" w:rsidRDefault="00B12959" w:rsidP="009B4C23">
      <w:pPr>
        <w:pStyle w:val="Paragraphedeliste"/>
        <w:numPr>
          <w:ilvl w:val="0"/>
          <w:numId w:val="3"/>
        </w:numPr>
        <w:spacing w:line="276" w:lineRule="auto"/>
      </w:pPr>
      <w:r>
        <w:rPr>
          <w:rFonts w:cs="Times New Roman"/>
          <w:szCs w:val="24"/>
        </w:rPr>
        <w:t>Le formulaire prescrit est la T2</w:t>
      </w:r>
    </w:p>
    <w:p w14:paraId="1B01D274" w14:textId="77777777" w:rsidR="009B4C23" w:rsidRDefault="009B4C23" w:rsidP="009B4C23">
      <w:pPr>
        <w:pStyle w:val="Paragraphedeliste"/>
        <w:spacing w:line="276" w:lineRule="auto"/>
      </w:pPr>
    </w:p>
    <w:p w14:paraId="03AC4ECE" w14:textId="77777777" w:rsidR="00B12959" w:rsidRDefault="00866ADA" w:rsidP="00B12959">
      <w:pPr>
        <w:pStyle w:val="Titre3"/>
      </w:pPr>
      <w:bookmarkStart w:id="8" w:name="_Toc135050689"/>
      <w:r>
        <w:t xml:space="preserve">1.3.3 </w:t>
      </w:r>
      <w:r w:rsidR="00B12959">
        <w:t>Fiducie</w:t>
      </w:r>
      <w:bookmarkEnd w:id="8"/>
    </w:p>
    <w:p w14:paraId="0457F49B" w14:textId="77777777" w:rsidR="00B12959" w:rsidRDefault="00B12959" w:rsidP="009B4C23">
      <w:pPr>
        <w:spacing w:line="276" w:lineRule="auto"/>
      </w:pPr>
    </w:p>
    <w:p w14:paraId="3D4F8186" w14:textId="77777777" w:rsidR="00B12959" w:rsidRDefault="00B12959" w:rsidP="009B4C23">
      <w:pPr>
        <w:pStyle w:val="Paragraphedeliste"/>
        <w:numPr>
          <w:ilvl w:val="0"/>
          <w:numId w:val="3"/>
        </w:numPr>
        <w:spacing w:line="276" w:lineRule="auto"/>
        <w:rPr>
          <w:rFonts w:cs="Times New Roman"/>
          <w:szCs w:val="24"/>
        </w:rPr>
      </w:pPr>
      <w:r>
        <w:rPr>
          <w:rFonts w:cs="Times New Roman"/>
          <w:szCs w:val="24"/>
        </w:rPr>
        <w:t>Obligation de produire une déclaration [150(1)c)]</w:t>
      </w:r>
    </w:p>
    <w:p w14:paraId="2E28D9C2" w14:textId="13E98E4F" w:rsidR="00B12959" w:rsidRDefault="00FC05CC" w:rsidP="009B4C23">
      <w:pPr>
        <w:pStyle w:val="Paragraphedeliste"/>
        <w:numPr>
          <w:ilvl w:val="1"/>
          <w:numId w:val="3"/>
        </w:numPr>
        <w:spacing w:line="276" w:lineRule="auto"/>
        <w:rPr>
          <w:rFonts w:cs="Times New Roman"/>
          <w:szCs w:val="24"/>
        </w:rPr>
      </w:pPr>
      <w:r>
        <w:rPr>
          <w:rFonts w:cs="Times New Roman"/>
          <w:b/>
          <w:szCs w:val="24"/>
        </w:rPr>
        <w:t>Pour chaque année d’imposition</w:t>
      </w:r>
      <w:r w:rsidR="00B12959">
        <w:rPr>
          <w:rFonts w:cs="Times New Roman"/>
          <w:szCs w:val="24"/>
        </w:rPr>
        <w:t xml:space="preserve"> </w:t>
      </w:r>
      <w:r w:rsidR="00B55B2D">
        <w:rPr>
          <w:rFonts w:cs="Times New Roman"/>
          <w:szCs w:val="24"/>
        </w:rPr>
        <w:t>si</w:t>
      </w:r>
      <w:r w:rsidR="00931E81">
        <w:rPr>
          <w:rStyle w:val="Appelnotedebasdep"/>
          <w:rFonts w:cs="Times New Roman"/>
          <w:szCs w:val="24"/>
        </w:rPr>
        <w:footnoteReference w:id="3"/>
      </w:r>
      <w:r w:rsidR="00B55B2D">
        <w:rPr>
          <w:rFonts w:cs="Times New Roman"/>
          <w:szCs w:val="24"/>
        </w:rPr>
        <w:t xml:space="preserve"> : </w:t>
      </w:r>
    </w:p>
    <w:p w14:paraId="06304DF3" w14:textId="424314B3" w:rsidR="00B55B2D" w:rsidRDefault="00931E81" w:rsidP="009B4C23">
      <w:pPr>
        <w:pStyle w:val="Paragraphedeliste"/>
        <w:numPr>
          <w:ilvl w:val="2"/>
          <w:numId w:val="3"/>
        </w:numPr>
        <w:spacing w:line="276" w:lineRule="auto"/>
        <w:rPr>
          <w:rFonts w:cs="Times New Roman"/>
          <w:szCs w:val="24"/>
        </w:rPr>
      </w:pPr>
      <w:r w:rsidRPr="00931E81">
        <w:rPr>
          <w:rFonts w:cs="Times New Roman"/>
          <w:szCs w:val="24"/>
        </w:rPr>
        <w:t xml:space="preserve">Elle a </w:t>
      </w:r>
      <w:r>
        <w:rPr>
          <w:rFonts w:cs="Times New Roman"/>
          <w:szCs w:val="24"/>
        </w:rPr>
        <w:t>un impôt payable pour l’année [150(1.1)b)i)]</w:t>
      </w:r>
    </w:p>
    <w:p w14:paraId="2F5A0BB8" w14:textId="304758A4" w:rsidR="00931E81" w:rsidRDefault="00931E81" w:rsidP="009B4C23">
      <w:pPr>
        <w:pStyle w:val="Paragraphedeliste"/>
        <w:numPr>
          <w:ilvl w:val="2"/>
          <w:numId w:val="3"/>
        </w:numPr>
        <w:spacing w:line="276" w:lineRule="auto"/>
        <w:rPr>
          <w:rFonts w:cs="Times New Roman"/>
          <w:szCs w:val="24"/>
        </w:rPr>
      </w:pPr>
      <w:r>
        <w:rPr>
          <w:rFonts w:cs="Times New Roman"/>
          <w:szCs w:val="24"/>
        </w:rPr>
        <w:t>Elle réside au Canada et réalise un GCI ou dispose d’une immobilisation au cours de l’année [150(1.1)b)ii)]</w:t>
      </w:r>
    </w:p>
    <w:p w14:paraId="7036A66A" w14:textId="77777777" w:rsidR="00B12959" w:rsidRDefault="00B12959" w:rsidP="00B12959"/>
    <w:p w14:paraId="7B9B2086" w14:textId="77777777" w:rsidR="00B12959" w:rsidRPr="00B12959" w:rsidRDefault="00B12959" w:rsidP="00B12959">
      <w:pPr>
        <w:pStyle w:val="Paragraphedeliste"/>
        <w:numPr>
          <w:ilvl w:val="0"/>
          <w:numId w:val="3"/>
        </w:numPr>
      </w:pPr>
      <w:r w:rsidRPr="001B0AFB">
        <w:rPr>
          <w:rFonts w:cs="Times New Roman"/>
          <w:szCs w:val="24"/>
        </w:rPr>
        <w:lastRenderedPageBreak/>
        <w:t xml:space="preserve">La déclaration doit être produite au plus tard </w:t>
      </w:r>
      <w:r w:rsidR="00FC05CC">
        <w:rPr>
          <w:rFonts w:cs="Times New Roman"/>
          <w:b/>
          <w:szCs w:val="24"/>
        </w:rPr>
        <w:t>90 jours</w:t>
      </w:r>
      <w:r w:rsidRPr="001B0AFB">
        <w:rPr>
          <w:rFonts w:cs="Times New Roman"/>
          <w:b/>
          <w:szCs w:val="24"/>
        </w:rPr>
        <w:t xml:space="preserve"> suivant la fin de son année d’imposition</w:t>
      </w:r>
      <w:r w:rsidRPr="001B0AFB">
        <w:rPr>
          <w:rFonts w:cs="Times New Roman"/>
          <w:szCs w:val="24"/>
        </w:rPr>
        <w:t>.</w:t>
      </w:r>
      <w:r w:rsidR="00FC05CC">
        <w:rPr>
          <w:rFonts w:cs="Times New Roman"/>
          <w:szCs w:val="24"/>
        </w:rPr>
        <w:t xml:space="preserve"> [150(1)c</w:t>
      </w:r>
      <w:r w:rsidRPr="001B0AFB">
        <w:rPr>
          <w:rFonts w:cs="Times New Roman"/>
          <w:szCs w:val="24"/>
        </w:rPr>
        <w:t>)]</w:t>
      </w:r>
    </w:p>
    <w:p w14:paraId="093BA3CD" w14:textId="77777777" w:rsidR="00B12959" w:rsidRDefault="00B12959" w:rsidP="00B12959"/>
    <w:p w14:paraId="5007B155" w14:textId="77777777" w:rsidR="00B12959" w:rsidRPr="00045129" w:rsidRDefault="00FC05CC" w:rsidP="00B12959">
      <w:pPr>
        <w:pStyle w:val="Paragraphedeliste"/>
        <w:numPr>
          <w:ilvl w:val="0"/>
          <w:numId w:val="3"/>
        </w:numPr>
      </w:pPr>
      <w:r>
        <w:rPr>
          <w:rFonts w:cs="Times New Roman"/>
          <w:szCs w:val="24"/>
        </w:rPr>
        <w:t>Le formulaire prescrit est la T3</w:t>
      </w:r>
    </w:p>
    <w:p w14:paraId="522AFD1E" w14:textId="77777777" w:rsidR="00045129" w:rsidRDefault="00045129" w:rsidP="00045129">
      <w:pPr>
        <w:pStyle w:val="Paragraphedeliste"/>
      </w:pPr>
    </w:p>
    <w:p w14:paraId="563D4FAC" w14:textId="77777777" w:rsidR="00045129" w:rsidRDefault="00FA5618" w:rsidP="00045129">
      <w:pPr>
        <w:pStyle w:val="Titre3"/>
      </w:pPr>
      <w:bookmarkStart w:id="9" w:name="_Toc135050690"/>
      <w:r>
        <w:t>1.</w:t>
      </w:r>
      <w:r w:rsidR="00866ADA">
        <w:t xml:space="preserve">3.4 </w:t>
      </w:r>
      <w:r w:rsidR="00045129">
        <w:t>Déclaration modifiée</w:t>
      </w:r>
      <w:bookmarkEnd w:id="9"/>
    </w:p>
    <w:p w14:paraId="09266948" w14:textId="77777777" w:rsidR="00045129" w:rsidRDefault="00045129" w:rsidP="00045129"/>
    <w:p w14:paraId="21A1A2EF" w14:textId="77777777" w:rsidR="00045129" w:rsidRDefault="00045129" w:rsidP="00045129">
      <w:pPr>
        <w:pStyle w:val="Paragraphedeliste"/>
        <w:numPr>
          <w:ilvl w:val="0"/>
          <w:numId w:val="4"/>
        </w:numPr>
        <w:rPr>
          <w:rFonts w:cs="Times New Roman"/>
          <w:szCs w:val="24"/>
        </w:rPr>
      </w:pPr>
      <w:r>
        <w:rPr>
          <w:rFonts w:cs="Times New Roman"/>
          <w:szCs w:val="24"/>
        </w:rPr>
        <w:t xml:space="preserve">Le Ministre doit produire une modification à une déclaration déjà soumise, lorsque la loi autorise la modification à certaines déductions (ex. : les </w:t>
      </w:r>
      <w:r w:rsidRPr="00AD5FBB">
        <w:rPr>
          <w:rFonts w:cs="Times New Roman"/>
          <w:b/>
          <w:szCs w:val="24"/>
        </w:rPr>
        <w:t>reports de perte</w:t>
      </w:r>
      <w:r>
        <w:rPr>
          <w:rFonts w:cs="Times New Roman"/>
          <w:szCs w:val="24"/>
        </w:rPr>
        <w:t>). [152(6)]</w:t>
      </w:r>
    </w:p>
    <w:p w14:paraId="50F47201" w14:textId="77777777" w:rsidR="00045129" w:rsidRDefault="00045129" w:rsidP="00045129"/>
    <w:p w14:paraId="4CC67FA2" w14:textId="77777777" w:rsidR="00B45FCA" w:rsidRDefault="00866ADA" w:rsidP="00B45FCA">
      <w:pPr>
        <w:pStyle w:val="Titre3"/>
      </w:pPr>
      <w:bookmarkStart w:id="10" w:name="_Toc135050691"/>
      <w:r>
        <w:t xml:space="preserve">1.3.5 </w:t>
      </w:r>
      <w:r w:rsidR="00B45FCA">
        <w:t>Les déclarations de revenus d’une OSBL</w:t>
      </w:r>
      <w:bookmarkEnd w:id="10"/>
    </w:p>
    <w:p w14:paraId="761B3993" w14:textId="77777777" w:rsidR="00B45FCA" w:rsidRDefault="00B45FCA" w:rsidP="00B45FCA"/>
    <w:p w14:paraId="0D7CA06F" w14:textId="77777777" w:rsidR="00B45FCA" w:rsidRDefault="00B45FCA" w:rsidP="00B45FCA">
      <w:pPr>
        <w:pStyle w:val="Paragraphedeliste"/>
        <w:numPr>
          <w:ilvl w:val="0"/>
          <w:numId w:val="4"/>
        </w:numPr>
      </w:pPr>
      <w:r>
        <w:t>Un OSBL est exempté d’impôt [149(1)l)]</w:t>
      </w:r>
    </w:p>
    <w:p w14:paraId="012388B0" w14:textId="77777777" w:rsidR="00386503" w:rsidRDefault="00386503" w:rsidP="00386503"/>
    <w:p w14:paraId="4B3F6A8E" w14:textId="77777777" w:rsidR="00B45FCA" w:rsidRPr="00B45FCA" w:rsidRDefault="00B45FCA" w:rsidP="00B45FCA">
      <w:pPr>
        <w:pStyle w:val="Paragraphedeliste"/>
        <w:numPr>
          <w:ilvl w:val="0"/>
          <w:numId w:val="4"/>
        </w:numPr>
      </w:pPr>
      <w:r w:rsidRPr="00B45FCA">
        <w:rPr>
          <w:u w:val="single"/>
        </w:rPr>
        <w:t>Toutefois</w:t>
      </w:r>
      <w:r>
        <w:t xml:space="preserve">, lorsque l’OSBL est une </w:t>
      </w:r>
      <w:r w:rsidRPr="00B45FCA">
        <w:rPr>
          <w:u w:val="single"/>
        </w:rPr>
        <w:t>société par actions</w:t>
      </w:r>
      <w:r>
        <w:t xml:space="preserve"> ou une </w:t>
      </w:r>
      <w:r w:rsidRPr="00B45FCA">
        <w:rPr>
          <w:u w:val="single"/>
        </w:rPr>
        <w:t>fiducie</w:t>
      </w:r>
      <w:r>
        <w:t xml:space="preserve">, elle doit produire une déclaration T2 ou T3 </w:t>
      </w:r>
      <w:r w:rsidRPr="00B45FCA">
        <w:rPr>
          <w:b/>
        </w:rPr>
        <w:t>[Production à zéro]</w:t>
      </w:r>
      <w:r>
        <w:rPr>
          <w:b/>
        </w:rPr>
        <w:t xml:space="preserve"> </w:t>
      </w:r>
      <w:r>
        <w:t>dans les délais habituellement prévus.</w:t>
      </w:r>
    </w:p>
    <w:p w14:paraId="5AE7A047" w14:textId="77777777" w:rsidR="00045129" w:rsidRPr="00045129" w:rsidRDefault="00045129" w:rsidP="00045129"/>
    <w:p w14:paraId="02FCAF2B" w14:textId="77777777" w:rsidR="00B12959" w:rsidRDefault="00B57A6F" w:rsidP="00B57A6F">
      <w:pPr>
        <w:pStyle w:val="Titre2"/>
      </w:pPr>
      <w:bookmarkStart w:id="11" w:name="_Toc135050692"/>
      <w:r>
        <w:t>1.4 Les autres déclarations de renseignements</w:t>
      </w:r>
      <w:bookmarkEnd w:id="11"/>
    </w:p>
    <w:p w14:paraId="32D8C343" w14:textId="77777777" w:rsidR="00B57A6F" w:rsidRDefault="00B57A6F" w:rsidP="00B57A6F"/>
    <w:p w14:paraId="40C7B57D" w14:textId="77777777" w:rsidR="00B57A6F" w:rsidRDefault="00866ADA" w:rsidP="00B57A6F">
      <w:pPr>
        <w:pStyle w:val="Titre3"/>
      </w:pPr>
      <w:bookmarkStart w:id="12" w:name="_Toc135050693"/>
      <w:r>
        <w:t xml:space="preserve">1.4.1 </w:t>
      </w:r>
      <w:r w:rsidR="00B57A6F">
        <w:t>Payeur de sommes sujettes aux retenues à la source</w:t>
      </w:r>
      <w:bookmarkEnd w:id="12"/>
    </w:p>
    <w:p w14:paraId="488A4637" w14:textId="77777777" w:rsidR="00B57A6F" w:rsidRDefault="00B57A6F" w:rsidP="00B57A6F"/>
    <w:p w14:paraId="7BB48298" w14:textId="77777777" w:rsidR="00B57A6F" w:rsidRPr="00B57A6F" w:rsidRDefault="00B57A6F" w:rsidP="00B57A6F">
      <w:pPr>
        <w:numPr>
          <w:ilvl w:val="0"/>
          <w:numId w:val="4"/>
        </w:numPr>
      </w:pPr>
      <w:r w:rsidRPr="00B57A6F">
        <w:t xml:space="preserve">Lorsque des organismes (peu importe la forme juridique) ont des employés à leur charge, ils deviennent </w:t>
      </w:r>
      <w:r w:rsidRPr="00B57A6F">
        <w:rPr>
          <w:b/>
        </w:rPr>
        <w:t>mandataires du Gouvernement</w:t>
      </w:r>
      <w:r w:rsidRPr="00B57A6F">
        <w:t xml:space="preserve"> et doivent </w:t>
      </w:r>
      <w:r w:rsidRPr="00B57A6F">
        <w:rPr>
          <w:b/>
        </w:rPr>
        <w:t>prélever à la source</w:t>
      </w:r>
      <w:r w:rsidRPr="00B57A6F">
        <w:t xml:space="preserve"> du salaire des montants pour les remettre par la suite au ministère. [153(1)]</w:t>
      </w:r>
    </w:p>
    <w:p w14:paraId="57030085" w14:textId="77777777" w:rsidR="00B57A6F" w:rsidRPr="00B57A6F" w:rsidRDefault="00B57A6F" w:rsidP="00B57A6F">
      <w:pPr>
        <w:numPr>
          <w:ilvl w:val="1"/>
          <w:numId w:val="4"/>
        </w:numPr>
      </w:pPr>
      <w:r w:rsidRPr="00B57A6F">
        <w:t xml:space="preserve">Ex. : </w:t>
      </w:r>
      <w:r w:rsidRPr="00B57A6F">
        <w:rPr>
          <w:b/>
        </w:rPr>
        <w:t>impôts</w:t>
      </w:r>
      <w:r w:rsidRPr="00B57A6F">
        <w:t xml:space="preserve">, </w:t>
      </w:r>
      <w:r w:rsidRPr="00B57A6F">
        <w:rPr>
          <w:b/>
        </w:rPr>
        <w:t>assurance-emploi</w:t>
      </w:r>
      <w:r w:rsidRPr="00B57A6F">
        <w:t xml:space="preserve">, </w:t>
      </w:r>
      <w:r w:rsidRPr="00B57A6F">
        <w:rPr>
          <w:b/>
        </w:rPr>
        <w:t>RRQ</w:t>
      </w:r>
      <w:r w:rsidRPr="00B57A6F">
        <w:t>, etc.</w:t>
      </w:r>
    </w:p>
    <w:p w14:paraId="2937DF89" w14:textId="77777777" w:rsidR="00B57A6F" w:rsidRPr="00B57A6F" w:rsidRDefault="00B57A6F" w:rsidP="00B57A6F">
      <w:pPr>
        <w:numPr>
          <w:ilvl w:val="1"/>
          <w:numId w:val="4"/>
        </w:numPr>
      </w:pPr>
      <w:r w:rsidRPr="00B57A6F">
        <w:t>Ces sommes font l’objet d’une remise périodique de l’employeur pour le bénéfice de l’employé.</w:t>
      </w:r>
    </w:p>
    <w:p w14:paraId="5F874FDA" w14:textId="77777777" w:rsidR="00B57A6F" w:rsidRDefault="00B57A6F" w:rsidP="00B57A6F"/>
    <w:p w14:paraId="650F4A2A" w14:textId="77777777" w:rsidR="00B57A6F" w:rsidRDefault="00B57A6F" w:rsidP="00B57A6F">
      <w:pPr>
        <w:pStyle w:val="Paragraphedeliste"/>
        <w:numPr>
          <w:ilvl w:val="0"/>
          <w:numId w:val="4"/>
        </w:numPr>
        <w:rPr>
          <w:rFonts w:cs="Times New Roman"/>
          <w:szCs w:val="24"/>
        </w:rPr>
      </w:pPr>
      <w:r>
        <w:rPr>
          <w:rFonts w:cs="Times New Roman"/>
          <w:szCs w:val="24"/>
        </w:rPr>
        <w:lastRenderedPageBreak/>
        <w:t>Production du feuillet T4 et de son équivalent au Québec (relevé 1)</w:t>
      </w:r>
    </w:p>
    <w:p w14:paraId="169D23A6" w14:textId="77777777" w:rsidR="00B57A6F" w:rsidRDefault="00B57A6F" w:rsidP="00B57A6F">
      <w:pPr>
        <w:pStyle w:val="Paragraphedeliste"/>
        <w:numPr>
          <w:ilvl w:val="1"/>
          <w:numId w:val="4"/>
        </w:numPr>
        <w:rPr>
          <w:rFonts w:cs="Times New Roman"/>
          <w:szCs w:val="24"/>
        </w:rPr>
      </w:pPr>
      <w:r>
        <w:rPr>
          <w:rFonts w:cs="Times New Roman"/>
          <w:szCs w:val="24"/>
        </w:rPr>
        <w:t>Responsabilité de l’employeur</w:t>
      </w:r>
    </w:p>
    <w:p w14:paraId="256D4A7C" w14:textId="77777777" w:rsidR="00B57A6F" w:rsidRDefault="00B57A6F" w:rsidP="00B57A6F">
      <w:pPr>
        <w:pStyle w:val="Paragraphedeliste"/>
        <w:numPr>
          <w:ilvl w:val="1"/>
          <w:numId w:val="4"/>
        </w:numPr>
        <w:rPr>
          <w:rFonts w:cs="Times New Roman"/>
          <w:szCs w:val="24"/>
        </w:rPr>
      </w:pPr>
      <w:r>
        <w:rPr>
          <w:rFonts w:cs="Times New Roman"/>
          <w:szCs w:val="24"/>
        </w:rPr>
        <w:t>Indique pour chaque employé le montant du salaire versé ainsi que les déductions qui y furent prélevées.</w:t>
      </w:r>
    </w:p>
    <w:p w14:paraId="6CCF2CD8" w14:textId="77777777" w:rsidR="00B57A6F" w:rsidRPr="00B57A6F" w:rsidRDefault="00B57A6F" w:rsidP="00B57A6F">
      <w:pPr>
        <w:pStyle w:val="Paragraphedeliste"/>
        <w:numPr>
          <w:ilvl w:val="1"/>
          <w:numId w:val="4"/>
        </w:numPr>
      </w:pPr>
      <w:r w:rsidRPr="00B57A6F">
        <w:rPr>
          <w:rFonts w:cs="Times New Roman"/>
          <w:szCs w:val="24"/>
        </w:rPr>
        <w:t>Ce feuillet doit être complété au plus tard le 28 février de l’année suivante.</w:t>
      </w:r>
    </w:p>
    <w:p w14:paraId="62F84457" w14:textId="77777777" w:rsidR="00B57A6F" w:rsidRDefault="00B57A6F" w:rsidP="00B57A6F"/>
    <w:p w14:paraId="6962B0C5" w14:textId="77777777" w:rsidR="00B57A6F" w:rsidRDefault="00866ADA" w:rsidP="00B57A6F">
      <w:pPr>
        <w:pStyle w:val="Titre3"/>
      </w:pPr>
      <w:bookmarkStart w:id="13" w:name="_Toc135050694"/>
      <w:r>
        <w:t xml:space="preserve">1.4.2 </w:t>
      </w:r>
      <w:r w:rsidR="00B57A6F">
        <w:t>Payeur de certains revenus de biens</w:t>
      </w:r>
      <w:bookmarkEnd w:id="13"/>
    </w:p>
    <w:p w14:paraId="0A245661" w14:textId="77777777" w:rsidR="00B57A6F" w:rsidRDefault="00B57A6F" w:rsidP="00B57A6F"/>
    <w:p w14:paraId="2F126E6D" w14:textId="77777777" w:rsidR="00B57A6F" w:rsidRPr="00B57A6F" w:rsidRDefault="00B57A6F" w:rsidP="00B57A6F">
      <w:pPr>
        <w:numPr>
          <w:ilvl w:val="0"/>
          <w:numId w:val="5"/>
        </w:numPr>
      </w:pPr>
      <w:r w:rsidRPr="00B57A6F">
        <w:t>Production du feuillet T5 et de son équivalent au Québec (relevé 3)</w:t>
      </w:r>
    </w:p>
    <w:p w14:paraId="7123255C" w14:textId="77777777" w:rsidR="00B57A6F" w:rsidRPr="00B57A6F" w:rsidRDefault="00B57A6F" w:rsidP="00B57A6F">
      <w:pPr>
        <w:numPr>
          <w:ilvl w:val="1"/>
          <w:numId w:val="5"/>
        </w:numPr>
      </w:pPr>
      <w:r w:rsidRPr="00B57A6F">
        <w:t>Lorsqu’une société verse un revenu de biens (dividende, intérêt, etc.)</w:t>
      </w:r>
    </w:p>
    <w:p w14:paraId="6C5D2B7C" w14:textId="77777777" w:rsidR="00B57A6F" w:rsidRDefault="00B57A6F" w:rsidP="00B57A6F">
      <w:pPr>
        <w:pStyle w:val="Paragraphedeliste"/>
        <w:numPr>
          <w:ilvl w:val="1"/>
          <w:numId w:val="5"/>
        </w:numPr>
      </w:pPr>
      <w:r w:rsidRPr="00B57A6F">
        <w:t>Ce feuillet doit également être complété au plus tard le 28 février de l’année suivante.</w:t>
      </w:r>
    </w:p>
    <w:p w14:paraId="6FBE6186" w14:textId="77777777" w:rsidR="007F6A1B" w:rsidRDefault="007F6A1B" w:rsidP="007F6A1B">
      <w:pPr>
        <w:pStyle w:val="Paragraphedeliste"/>
        <w:ind w:left="1440"/>
      </w:pPr>
    </w:p>
    <w:p w14:paraId="75B054E0" w14:textId="77777777" w:rsidR="007F6A1B" w:rsidRDefault="007F6A1B" w:rsidP="007F6A1B">
      <w:pPr>
        <w:pStyle w:val="Paragraphedeliste"/>
        <w:numPr>
          <w:ilvl w:val="0"/>
          <w:numId w:val="5"/>
        </w:numPr>
      </w:pPr>
      <w:r>
        <w:t>Production du feuillet T3 et de son équivalent au Québec (relevé 16)</w:t>
      </w:r>
    </w:p>
    <w:p w14:paraId="08B517AE" w14:textId="77777777" w:rsidR="007F6A1B" w:rsidRDefault="007F6A1B" w:rsidP="007F6A1B">
      <w:pPr>
        <w:pStyle w:val="Paragraphedeliste"/>
        <w:numPr>
          <w:ilvl w:val="1"/>
          <w:numId w:val="5"/>
        </w:numPr>
      </w:pPr>
      <w:r>
        <w:t xml:space="preserve">Le feuillet indique la répartition des revenus attribuables aux bénéficiaires d’une </w:t>
      </w:r>
      <w:r w:rsidRPr="007F6A1B">
        <w:rPr>
          <w:u w:val="single"/>
        </w:rPr>
        <w:t>fiducie</w:t>
      </w:r>
    </w:p>
    <w:p w14:paraId="265A1CE5" w14:textId="77777777" w:rsidR="007F6A1B" w:rsidRDefault="007F6A1B" w:rsidP="007F6A1B">
      <w:pPr>
        <w:pStyle w:val="Paragraphedeliste"/>
        <w:numPr>
          <w:ilvl w:val="1"/>
          <w:numId w:val="5"/>
        </w:numPr>
      </w:pPr>
      <w:r>
        <w:t>Ce feuillet doit être complété au plus tard 90 jours suivant la fin d’année d’imposition de la fiducie.</w:t>
      </w:r>
    </w:p>
    <w:p w14:paraId="6A1336E2" w14:textId="77777777" w:rsidR="007F6A1B" w:rsidRDefault="007F6A1B" w:rsidP="007F6A1B"/>
    <w:p w14:paraId="7E2D770E" w14:textId="77777777" w:rsidR="00386503" w:rsidRDefault="00386503" w:rsidP="00386503">
      <w:pPr>
        <w:pStyle w:val="Titre3"/>
      </w:pPr>
      <w:bookmarkStart w:id="14" w:name="_Toc135050695"/>
      <w:r>
        <w:t>1.4.3 Le formulaire relatif au choix du paragraphe 85(1) [T2057]</w:t>
      </w:r>
      <w:bookmarkEnd w:id="14"/>
    </w:p>
    <w:p w14:paraId="313D5710" w14:textId="77777777" w:rsidR="00386503" w:rsidRDefault="00386503" w:rsidP="007F6A1B"/>
    <w:p w14:paraId="1941C7C6" w14:textId="77777777" w:rsidR="00386503" w:rsidRDefault="00386503" w:rsidP="00386503">
      <w:pPr>
        <w:pStyle w:val="Paragraphedeliste"/>
        <w:numPr>
          <w:ilvl w:val="0"/>
          <w:numId w:val="38"/>
        </w:numPr>
      </w:pPr>
      <w:r>
        <w:t>Tel que nous l’avons expliqué au sujet 2 du volume, l’application du paragraphe 85(1) requiert un choix conjoint de la part de deux parties (le cédant et le cessionnaire).</w:t>
      </w:r>
    </w:p>
    <w:p w14:paraId="0B99AAEF" w14:textId="77777777" w:rsidR="00847E08" w:rsidRDefault="00847E08" w:rsidP="00847E08">
      <w:pPr>
        <w:pStyle w:val="Paragraphedeliste"/>
      </w:pPr>
    </w:p>
    <w:p w14:paraId="213F488D" w14:textId="77777777" w:rsidR="00386503" w:rsidRDefault="00386503" w:rsidP="00386503">
      <w:pPr>
        <w:pStyle w:val="Paragraphedeliste"/>
        <w:numPr>
          <w:ilvl w:val="0"/>
          <w:numId w:val="38"/>
        </w:numPr>
      </w:pPr>
      <w:r>
        <w:t>Pour être valide, ce choix doit être fait à même le formulaire prescrit T2057.</w:t>
      </w:r>
    </w:p>
    <w:p w14:paraId="13CF05C5" w14:textId="77777777" w:rsidR="00847E08" w:rsidRDefault="00847E08" w:rsidP="00847E08">
      <w:pPr>
        <w:pStyle w:val="Paragraphedeliste"/>
      </w:pPr>
    </w:p>
    <w:p w14:paraId="081D010E" w14:textId="77777777" w:rsidR="00386503" w:rsidRDefault="00386503" w:rsidP="00386503">
      <w:pPr>
        <w:pStyle w:val="Paragraphedeliste"/>
        <w:numPr>
          <w:ilvl w:val="0"/>
          <w:numId w:val="38"/>
        </w:numPr>
      </w:pPr>
      <w:r>
        <w:t xml:space="preserve">Au cours de l’année d’imposition où le transfert a été effectué, le choix doit être fait </w:t>
      </w:r>
      <w:r>
        <w:rPr>
          <w:b/>
        </w:rPr>
        <w:t>à la première des deux dates suivantes</w:t>
      </w:r>
      <w:r>
        <w:t> :</w:t>
      </w:r>
    </w:p>
    <w:p w14:paraId="5BBE2930" w14:textId="77777777" w:rsidR="00386503" w:rsidRDefault="00386503" w:rsidP="00386503">
      <w:pPr>
        <w:pStyle w:val="Paragraphedeliste"/>
        <w:numPr>
          <w:ilvl w:val="1"/>
          <w:numId w:val="38"/>
        </w:numPr>
      </w:pPr>
      <w:r>
        <w:t>Date de production de la déclaration fiscale du cédant</w:t>
      </w:r>
    </w:p>
    <w:p w14:paraId="293EEBA2" w14:textId="77777777" w:rsidR="00386503" w:rsidRDefault="00386503" w:rsidP="00386503">
      <w:pPr>
        <w:pStyle w:val="Paragraphedeliste"/>
        <w:numPr>
          <w:ilvl w:val="2"/>
          <w:numId w:val="38"/>
        </w:numPr>
      </w:pPr>
      <w:r>
        <w:lastRenderedPageBreak/>
        <w:t>Un particulier : le 30 avril de l’année suivante (15 juin dans le cas d’un travailleur autonome)</w:t>
      </w:r>
    </w:p>
    <w:p w14:paraId="6DE26D7B" w14:textId="77777777" w:rsidR="00386503" w:rsidRDefault="00386503" w:rsidP="00386503">
      <w:pPr>
        <w:pStyle w:val="Paragraphedeliste"/>
        <w:numPr>
          <w:ilvl w:val="2"/>
          <w:numId w:val="38"/>
        </w:numPr>
      </w:pPr>
      <w:r>
        <w:t>Une société par actions : 6 mois après la date de la fin de son exercice financier</w:t>
      </w:r>
    </w:p>
    <w:p w14:paraId="228EFA67" w14:textId="77777777" w:rsidR="00386503" w:rsidRDefault="00386503" w:rsidP="00386503">
      <w:pPr>
        <w:pStyle w:val="Paragraphedeliste"/>
        <w:numPr>
          <w:ilvl w:val="2"/>
          <w:numId w:val="38"/>
        </w:numPr>
      </w:pPr>
      <w:r>
        <w:t>une fiducie ou une succession : 90 jours après la fin de son année d’imposition</w:t>
      </w:r>
    </w:p>
    <w:p w14:paraId="6228F87D" w14:textId="77777777" w:rsidR="00386503" w:rsidRPr="00847E08" w:rsidRDefault="00386503" w:rsidP="00847E08">
      <w:pPr>
        <w:pStyle w:val="Paragraphedeliste"/>
        <w:ind w:left="1440"/>
        <w:rPr>
          <w:b/>
          <w:u w:val="double"/>
        </w:rPr>
      </w:pPr>
      <w:r w:rsidRPr="00847E08">
        <w:rPr>
          <w:b/>
          <w:u w:val="double"/>
        </w:rPr>
        <w:t>ET</w:t>
      </w:r>
    </w:p>
    <w:p w14:paraId="58D1C0A8" w14:textId="77777777" w:rsidR="00386503" w:rsidRDefault="00847E08" w:rsidP="00386503">
      <w:pPr>
        <w:pStyle w:val="Paragraphedeliste"/>
        <w:numPr>
          <w:ilvl w:val="1"/>
          <w:numId w:val="38"/>
        </w:numPr>
      </w:pPr>
      <w:r>
        <w:t>Date de production de la déclaration fiscale du cessionnaire</w:t>
      </w:r>
    </w:p>
    <w:p w14:paraId="01D8C06E" w14:textId="77777777" w:rsidR="00847E08" w:rsidRDefault="00847E08" w:rsidP="00847E08">
      <w:pPr>
        <w:pStyle w:val="Paragraphedeliste"/>
        <w:numPr>
          <w:ilvl w:val="2"/>
          <w:numId w:val="38"/>
        </w:numPr>
      </w:pPr>
      <w:r>
        <w:t>Toujours une société par actions : 6 mois après la date de la fin de son exercice financier.</w:t>
      </w:r>
    </w:p>
    <w:p w14:paraId="735AF5CE" w14:textId="77777777" w:rsidR="00847E08" w:rsidRDefault="00847E08" w:rsidP="00847E08">
      <w:pPr>
        <w:pStyle w:val="Paragraphedeliste"/>
      </w:pPr>
    </w:p>
    <w:p w14:paraId="0394C25F" w14:textId="77777777" w:rsidR="00C54337" w:rsidRDefault="00847E08" w:rsidP="00847E08">
      <w:pPr>
        <w:pStyle w:val="Paragraphedeliste"/>
        <w:numPr>
          <w:ilvl w:val="0"/>
          <w:numId w:val="38"/>
        </w:numPr>
      </w:pPr>
      <w:r>
        <w:t>Après acquittement de pénalités, ce choix peut également être produit tardivement (jusqu’à 3 ans).</w:t>
      </w:r>
    </w:p>
    <w:p w14:paraId="7CF17B84" w14:textId="72E6FD05" w:rsidR="00C54337" w:rsidRDefault="00C54337">
      <w:pPr>
        <w:spacing w:after="200" w:line="276" w:lineRule="auto"/>
        <w:jc w:val="left"/>
      </w:pPr>
    </w:p>
    <w:p w14:paraId="571C8252" w14:textId="77777777" w:rsidR="00847E08" w:rsidRDefault="00C54337" w:rsidP="00C54337">
      <w:pPr>
        <w:pStyle w:val="Titre3"/>
      </w:pPr>
      <w:bookmarkStart w:id="15" w:name="_Toc135050696"/>
      <w:r>
        <w:t>1.4.4 Le formulaire de déclaration d’un dividende à même le CDC [T2054]</w:t>
      </w:r>
      <w:bookmarkEnd w:id="15"/>
    </w:p>
    <w:p w14:paraId="7BC057EE" w14:textId="77777777" w:rsidR="00C54337" w:rsidRDefault="00C54337" w:rsidP="00C54337"/>
    <w:p w14:paraId="1CFA44FE" w14:textId="77777777" w:rsidR="00C54337" w:rsidRDefault="00C54337" w:rsidP="00C54337">
      <w:pPr>
        <w:pStyle w:val="Paragraphedeliste"/>
        <w:numPr>
          <w:ilvl w:val="0"/>
          <w:numId w:val="39"/>
        </w:numPr>
      </w:pPr>
      <w:r>
        <w:t>Tel que nous l’avons expliqué au sujet 5 du volume, la désignation d’un dividende à même le compte de dividende en capital (CDC) s’effectue par la production du formulaire prescrit T2054.</w:t>
      </w:r>
    </w:p>
    <w:p w14:paraId="48357DBE" w14:textId="77777777" w:rsidR="00C54337" w:rsidRDefault="00C54337" w:rsidP="00C54337">
      <w:pPr>
        <w:pStyle w:val="Paragraphedeliste"/>
      </w:pPr>
    </w:p>
    <w:p w14:paraId="4725C813" w14:textId="77777777" w:rsidR="00C54337" w:rsidRDefault="00C54337" w:rsidP="00C54337">
      <w:pPr>
        <w:pStyle w:val="Paragraphedeliste"/>
        <w:numPr>
          <w:ilvl w:val="0"/>
          <w:numId w:val="39"/>
        </w:numPr>
      </w:pPr>
      <w:r>
        <w:t xml:space="preserve">Le choix doit être fait </w:t>
      </w:r>
      <w:r w:rsidRPr="00C54337">
        <w:rPr>
          <w:b/>
        </w:rPr>
        <w:t>au plus tard le premier des jours suivants</w:t>
      </w:r>
      <w:r>
        <w:t> :</w:t>
      </w:r>
    </w:p>
    <w:p w14:paraId="0F7969E1" w14:textId="77777777" w:rsidR="00C54337" w:rsidRDefault="00C54337" w:rsidP="00C54337">
      <w:pPr>
        <w:pStyle w:val="Paragraphedeliste"/>
        <w:numPr>
          <w:ilvl w:val="1"/>
          <w:numId w:val="39"/>
        </w:numPr>
      </w:pPr>
      <w:r>
        <w:t>le jour où le dividende devient payable</w:t>
      </w:r>
    </w:p>
    <w:p w14:paraId="3FDFA292" w14:textId="77777777" w:rsidR="00C54337" w:rsidRDefault="00C54337" w:rsidP="00C54337">
      <w:pPr>
        <w:pStyle w:val="Paragraphedeliste"/>
        <w:numPr>
          <w:ilvl w:val="1"/>
          <w:numId w:val="39"/>
        </w:numPr>
      </w:pPr>
      <w:r>
        <w:t>le premier jour où une quelconque partie du dividende est payée.</w:t>
      </w:r>
    </w:p>
    <w:p w14:paraId="016C9FF9" w14:textId="77777777" w:rsidR="00C54337" w:rsidRDefault="00C54337" w:rsidP="00C54337">
      <w:pPr>
        <w:pStyle w:val="Paragraphedeliste"/>
      </w:pPr>
    </w:p>
    <w:p w14:paraId="3F41BA45" w14:textId="77777777" w:rsidR="00C54337" w:rsidRDefault="00C54337" w:rsidP="00C54337">
      <w:pPr>
        <w:pStyle w:val="Paragraphedeliste"/>
        <w:numPr>
          <w:ilvl w:val="0"/>
          <w:numId w:val="39"/>
        </w:numPr>
      </w:pPr>
      <w:r>
        <w:t>À cette fin, un dividende devient payable le jour désigné dans la résolution des administrateurs déclarant le dividende.</w:t>
      </w:r>
    </w:p>
    <w:p w14:paraId="5793C65A" w14:textId="77777777" w:rsidR="00C54337" w:rsidRDefault="00C54337" w:rsidP="00C54337">
      <w:pPr>
        <w:pStyle w:val="Paragraphedeliste"/>
      </w:pPr>
    </w:p>
    <w:p w14:paraId="5B2D5577" w14:textId="77777777" w:rsidR="00C54337" w:rsidRDefault="00C54337" w:rsidP="00C54337">
      <w:pPr>
        <w:pStyle w:val="Paragraphedeliste"/>
        <w:numPr>
          <w:ilvl w:val="0"/>
          <w:numId w:val="39"/>
        </w:numPr>
      </w:pPr>
      <w:r>
        <w:t>L’obligation de produire un formulaire empêche toute possibilité d’effectuer rétroactivement une désignation de dividendes à même le CDC sans le paiement d’une pénalité.</w:t>
      </w:r>
    </w:p>
    <w:p w14:paraId="7534B036" w14:textId="77777777" w:rsidR="00E96F6A" w:rsidRDefault="00E96F6A" w:rsidP="00E96F6A">
      <w:pPr>
        <w:pStyle w:val="Paragraphedeliste"/>
      </w:pPr>
    </w:p>
    <w:p w14:paraId="0158FCBC" w14:textId="77777777" w:rsidR="00E96F6A" w:rsidRDefault="00E96F6A" w:rsidP="00E96F6A">
      <w:pPr>
        <w:pStyle w:val="Titre3"/>
      </w:pPr>
      <w:bookmarkStart w:id="16" w:name="_Toc135050697"/>
      <w:r>
        <w:lastRenderedPageBreak/>
        <w:t>1.4.5 Les déclarations de la recherche scientifique et du développement expérimental (RS&amp;DE)</w:t>
      </w:r>
      <w:bookmarkEnd w:id="16"/>
    </w:p>
    <w:p w14:paraId="4DE4682D" w14:textId="77777777" w:rsidR="00E96F6A" w:rsidRDefault="00E96F6A" w:rsidP="00E96F6A"/>
    <w:p w14:paraId="4E7D62CF" w14:textId="77777777" w:rsidR="00E96F6A" w:rsidRDefault="00E96F6A" w:rsidP="00E96F6A">
      <w:pPr>
        <w:pStyle w:val="Paragraphedeliste"/>
        <w:numPr>
          <w:ilvl w:val="0"/>
          <w:numId w:val="40"/>
        </w:numPr>
      </w:pPr>
      <w:r>
        <w:t>Considérant que l’innovation est un moteur essentiel à son économie, le Canada s’est doté d’un programme de crédits à l’égard de la recherche scientifique et du développement expérimental des plus généreux. Au cœur de la démarche de l’entreprise, désirant réclamer un tel crédit, se retrouve la présentation de la documentation relative au projet de RS&amp;DE.</w:t>
      </w:r>
    </w:p>
    <w:p w14:paraId="3B448A0C" w14:textId="77777777" w:rsidR="00E96F6A" w:rsidRDefault="00E96F6A" w:rsidP="00E96F6A">
      <w:pPr>
        <w:pStyle w:val="Paragraphedeliste"/>
      </w:pPr>
    </w:p>
    <w:p w14:paraId="4F70C8F2" w14:textId="77777777" w:rsidR="00E96F6A" w:rsidRDefault="00E96F6A" w:rsidP="00E96F6A">
      <w:pPr>
        <w:pStyle w:val="Paragraphedeliste"/>
        <w:numPr>
          <w:ilvl w:val="0"/>
          <w:numId w:val="40"/>
        </w:numPr>
      </w:pPr>
      <w:r>
        <w:t xml:space="preserve">À cet égard, l’entreprise se doit de compléter le formulaire T661, </w:t>
      </w:r>
      <w:r>
        <w:rPr>
          <w:i/>
        </w:rPr>
        <w:t>Demande pour la recherche scientifique et le développement expérimental (RS&amp;DE) exercée au Canada</w:t>
      </w:r>
      <w:r>
        <w:t xml:space="preserve"> ainsi qu’un des documents suivants :</w:t>
      </w:r>
    </w:p>
    <w:p w14:paraId="34D9DCE8" w14:textId="77777777" w:rsidR="00E96F6A" w:rsidRDefault="00E96F6A" w:rsidP="00E96F6A">
      <w:pPr>
        <w:pStyle w:val="Paragraphedeliste"/>
        <w:numPr>
          <w:ilvl w:val="1"/>
          <w:numId w:val="40"/>
        </w:numPr>
      </w:pPr>
      <w:r>
        <w:t xml:space="preserve">T2SCH31, </w:t>
      </w:r>
      <w:r>
        <w:rPr>
          <w:i/>
        </w:rPr>
        <w:t>Crédit d’impôt à l’investissement – Sociétés</w:t>
      </w:r>
      <w:r>
        <w:t>, si vous êtes une société;</w:t>
      </w:r>
    </w:p>
    <w:p w14:paraId="24FC86D3" w14:textId="77777777" w:rsidR="00E96F6A" w:rsidRDefault="00E96F6A" w:rsidP="00E96F6A">
      <w:pPr>
        <w:pStyle w:val="Paragraphedeliste"/>
        <w:numPr>
          <w:ilvl w:val="1"/>
          <w:numId w:val="40"/>
        </w:numPr>
      </w:pPr>
      <w:r>
        <w:t xml:space="preserve">T2038(IND), </w:t>
      </w:r>
      <w:r>
        <w:rPr>
          <w:i/>
        </w:rPr>
        <w:t>Crédit d’impôt à l’investissement (particuliers),</w:t>
      </w:r>
      <w:r>
        <w:t xml:space="preserve"> si vous êtes un particulier.</w:t>
      </w:r>
    </w:p>
    <w:p w14:paraId="06CD1EA1" w14:textId="77777777" w:rsidR="00E96F6A" w:rsidRDefault="00E96F6A" w:rsidP="00E96F6A">
      <w:pPr>
        <w:pStyle w:val="Paragraphedeliste"/>
      </w:pPr>
    </w:p>
    <w:p w14:paraId="061CAF07" w14:textId="77777777" w:rsidR="00E96F6A" w:rsidRDefault="007A4BF8" w:rsidP="00E96F6A">
      <w:pPr>
        <w:pStyle w:val="Paragraphedeliste"/>
        <w:numPr>
          <w:ilvl w:val="0"/>
          <w:numId w:val="40"/>
        </w:numPr>
      </w:pPr>
      <w:r>
        <w:t xml:space="preserve">Vous devez soumettre votre demande avec votre déclaration de revenus des sociétés ou des particuliers, </w:t>
      </w:r>
      <w:r w:rsidRPr="007A4BF8">
        <w:rPr>
          <w:b/>
        </w:rPr>
        <w:t>ou au plus tard 12 mois après la date d’échéance de production de la déclaration de revenus engagée</w:t>
      </w:r>
      <w:r>
        <w:t>. Par conséquent, si vous êtes une société, vous avez 18 mois pour produire le formulaire T661 et l’annexe T2SCH31, et si vous êtes un particulier, vous avez 17 mois (c’est-à-dire 12 mois après le 15 juin habituel) pour produire les formulaires T661 et T2038(IND).</w:t>
      </w:r>
    </w:p>
    <w:p w14:paraId="15735D49" w14:textId="77777777" w:rsidR="0033113C" w:rsidRDefault="0033113C" w:rsidP="0033113C"/>
    <w:p w14:paraId="05CE86C6" w14:textId="77777777" w:rsidR="0033113C" w:rsidRDefault="0033113C" w:rsidP="0033113C">
      <w:pPr>
        <w:pStyle w:val="Titre3"/>
      </w:pPr>
      <w:bookmarkStart w:id="17" w:name="_Toc135050698"/>
      <w:r>
        <w:t>1.4.6 État des revenus d’une société de personnes [T5013]</w:t>
      </w:r>
      <w:bookmarkEnd w:id="17"/>
    </w:p>
    <w:p w14:paraId="5F1517D2" w14:textId="77777777" w:rsidR="0033113C" w:rsidRDefault="0033113C" w:rsidP="0033113C"/>
    <w:p w14:paraId="473FAE7A" w14:textId="77777777" w:rsidR="0033113C" w:rsidRDefault="00BC117B" w:rsidP="00BC117B">
      <w:pPr>
        <w:pStyle w:val="Paragraphedeliste"/>
        <w:numPr>
          <w:ilvl w:val="0"/>
          <w:numId w:val="41"/>
        </w:numPr>
      </w:pPr>
      <w:r>
        <w:t xml:space="preserve">Certaines sociétés de personnes (sociétés en nom collectif ou société en commandite) doivent compléter le formulaire T5013 – </w:t>
      </w:r>
      <w:r>
        <w:rPr>
          <w:i/>
        </w:rPr>
        <w:t>Déclaration de renseignements des sociétés de personnes.</w:t>
      </w:r>
      <w:r>
        <w:t xml:space="preserve"> </w:t>
      </w:r>
      <w:r w:rsidR="00866F50">
        <w:t>[R229(1)]</w:t>
      </w:r>
    </w:p>
    <w:p w14:paraId="71155A54" w14:textId="77777777" w:rsidR="00BC117B" w:rsidRDefault="00BC117B" w:rsidP="00BC117B">
      <w:pPr>
        <w:pStyle w:val="Paragraphedeliste"/>
      </w:pPr>
    </w:p>
    <w:p w14:paraId="5B374AD1" w14:textId="77777777" w:rsidR="00BC117B" w:rsidRDefault="00BC117B" w:rsidP="00BC117B">
      <w:r>
        <w:lastRenderedPageBreak/>
        <w:t>L’ARC exige la production du formulaire pour les sociétés de personnes pour chaque exercice financier :</w:t>
      </w:r>
    </w:p>
    <w:p w14:paraId="733E08F7" w14:textId="77777777" w:rsidR="00BC117B" w:rsidRDefault="00BC117B" w:rsidP="00BC117B"/>
    <w:p w14:paraId="2DEAF227" w14:textId="77777777" w:rsidR="00BC117B" w:rsidRDefault="00BC117B" w:rsidP="00BC117B">
      <w:pPr>
        <w:pStyle w:val="Paragraphedeliste"/>
        <w:numPr>
          <w:ilvl w:val="0"/>
          <w:numId w:val="42"/>
        </w:numPr>
        <w:spacing w:line="276" w:lineRule="auto"/>
      </w:pPr>
      <w:r>
        <w:t>Si à la fin de l’exercice</w:t>
      </w:r>
    </w:p>
    <w:p w14:paraId="295896EA" w14:textId="77777777" w:rsidR="00BC117B" w:rsidRDefault="00BC117B" w:rsidP="00BC117B">
      <w:pPr>
        <w:pStyle w:val="Paragraphedeliste"/>
      </w:pPr>
    </w:p>
    <w:p w14:paraId="46A25331" w14:textId="77777777" w:rsidR="00BC117B" w:rsidRDefault="00BC117B" w:rsidP="00BC117B">
      <w:pPr>
        <w:pStyle w:val="Paragraphedeliste"/>
        <w:numPr>
          <w:ilvl w:val="1"/>
          <w:numId w:val="42"/>
        </w:numPr>
        <w:spacing w:line="276" w:lineRule="auto"/>
      </w:pPr>
      <w:r>
        <w:t xml:space="preserve">La valeur absolue combinée des recettes et des dépenses de la société est supérieure à 2 millions </w:t>
      </w:r>
      <w:r w:rsidRPr="00FE41DA">
        <w:rPr>
          <w:u w:val="double"/>
        </w:rPr>
        <w:t>ou</w:t>
      </w:r>
      <w:r>
        <w:t xml:space="preserve"> si elle compte plus de 5 millions en actifs.</w:t>
      </w:r>
    </w:p>
    <w:p w14:paraId="5C5E63E1" w14:textId="77777777" w:rsidR="00BC117B" w:rsidRDefault="00BC117B" w:rsidP="00BC117B">
      <w:pPr>
        <w:pStyle w:val="Paragraphedeliste"/>
      </w:pPr>
    </w:p>
    <w:p w14:paraId="2C2A89DA" w14:textId="77777777" w:rsidR="00BC117B" w:rsidRDefault="00BC117B" w:rsidP="00BC117B">
      <w:pPr>
        <w:pStyle w:val="Paragraphedeliste"/>
        <w:numPr>
          <w:ilvl w:val="0"/>
          <w:numId w:val="42"/>
        </w:numPr>
        <w:spacing w:line="276" w:lineRule="auto"/>
      </w:pPr>
      <w:r>
        <w:t>Si à un moment quelconque de l’exercice :</w:t>
      </w:r>
    </w:p>
    <w:p w14:paraId="76F7453C" w14:textId="77777777" w:rsidR="00BC117B" w:rsidRDefault="00BC117B" w:rsidP="00BC117B">
      <w:pPr>
        <w:pStyle w:val="Paragraphedeliste"/>
        <w:ind w:left="1440"/>
      </w:pPr>
    </w:p>
    <w:p w14:paraId="07281539" w14:textId="77777777" w:rsidR="00BC117B" w:rsidRDefault="00BC117B" w:rsidP="00BC117B">
      <w:pPr>
        <w:pStyle w:val="Paragraphedeliste"/>
        <w:numPr>
          <w:ilvl w:val="1"/>
          <w:numId w:val="42"/>
        </w:numPr>
        <w:spacing w:line="276" w:lineRule="auto"/>
      </w:pPr>
      <w:r>
        <w:t>la société de personne est multiple (elle compte parmi ses associés une autre société de personnes ou est elle-même une associée d’une autre société de personnes)</w:t>
      </w:r>
    </w:p>
    <w:p w14:paraId="27C2DA17" w14:textId="77777777" w:rsidR="00BC117B" w:rsidRDefault="00BC117B" w:rsidP="00BC117B">
      <w:pPr>
        <w:pStyle w:val="Paragraphedeliste"/>
        <w:numPr>
          <w:ilvl w:val="1"/>
          <w:numId w:val="42"/>
        </w:numPr>
        <w:spacing w:line="276" w:lineRule="auto"/>
      </w:pPr>
      <w:r>
        <w:t>la société de personne compte parmi ses associés une société ou une fiducie</w:t>
      </w:r>
    </w:p>
    <w:p w14:paraId="79356889" w14:textId="77777777" w:rsidR="00BC117B" w:rsidRDefault="00BC117B" w:rsidP="00BC117B">
      <w:pPr>
        <w:pStyle w:val="Paragraphedeliste"/>
        <w:numPr>
          <w:ilvl w:val="1"/>
          <w:numId w:val="42"/>
        </w:numPr>
        <w:spacing w:line="276" w:lineRule="auto"/>
      </w:pPr>
      <w:r>
        <w:t>la société de personnes a acquis les actions accréditives d’une société exploitant une entreprise principale qui a engagé des frais de ressources canadiennes et a renoncé à ces frais en faveur de la société de personnes</w:t>
      </w:r>
    </w:p>
    <w:p w14:paraId="10F85B37" w14:textId="77777777" w:rsidR="00BC117B" w:rsidRDefault="00BC117B" w:rsidP="00BC117B">
      <w:pPr>
        <w:pStyle w:val="Paragraphedeliste"/>
        <w:numPr>
          <w:ilvl w:val="1"/>
          <w:numId w:val="42"/>
        </w:numPr>
        <w:spacing w:line="276" w:lineRule="auto"/>
      </w:pPr>
      <w:r>
        <w:t>le ministre a demandé qu’une déclaration soit produite par écrit.</w:t>
      </w:r>
    </w:p>
    <w:p w14:paraId="22D001CF" w14:textId="77777777" w:rsidR="00BC117B" w:rsidRDefault="00BC117B" w:rsidP="00BC117B"/>
    <w:p w14:paraId="20E217DA" w14:textId="77777777" w:rsidR="00BC117B" w:rsidRDefault="00BC117B" w:rsidP="00BC117B">
      <w:r>
        <w:t>La déclaration de renseignements doit être produite à la date suivante </w:t>
      </w:r>
      <w:r w:rsidR="00EF3FB0">
        <w:t xml:space="preserve">[R229(5)] </w:t>
      </w:r>
      <w:r>
        <w:t>:</w:t>
      </w:r>
    </w:p>
    <w:p w14:paraId="1CB9BBC6" w14:textId="77777777" w:rsidR="00BC117B" w:rsidRDefault="00BC117B" w:rsidP="00BC117B"/>
    <w:tbl>
      <w:tblPr>
        <w:tblStyle w:val="Grilledutableau"/>
        <w:tblW w:w="0" w:type="auto"/>
        <w:tblLook w:val="04A0" w:firstRow="1" w:lastRow="0" w:firstColumn="1" w:lastColumn="0" w:noHBand="0" w:noVBand="1"/>
      </w:tblPr>
      <w:tblGrid>
        <w:gridCol w:w="4390"/>
        <w:gridCol w:w="4390"/>
      </w:tblGrid>
      <w:tr w:rsidR="00BC117B" w14:paraId="73F901A2" w14:textId="77777777" w:rsidTr="00A815D2">
        <w:tc>
          <w:tcPr>
            <w:tcW w:w="4390" w:type="dxa"/>
          </w:tcPr>
          <w:p w14:paraId="1C65498A" w14:textId="77777777" w:rsidR="00BC117B" w:rsidRPr="007929CA" w:rsidRDefault="00BC117B" w:rsidP="00A815D2">
            <w:pPr>
              <w:spacing w:line="276" w:lineRule="auto"/>
              <w:jc w:val="center"/>
              <w:rPr>
                <w:b/>
              </w:rPr>
            </w:pPr>
            <w:r w:rsidRPr="007929CA">
              <w:rPr>
                <w:b/>
              </w:rPr>
              <w:t>Associés</w:t>
            </w:r>
          </w:p>
        </w:tc>
        <w:tc>
          <w:tcPr>
            <w:tcW w:w="4390" w:type="dxa"/>
          </w:tcPr>
          <w:p w14:paraId="74C2E5DB" w14:textId="77777777" w:rsidR="00BC117B" w:rsidRPr="007929CA" w:rsidRDefault="00BC117B" w:rsidP="00A815D2">
            <w:pPr>
              <w:spacing w:line="276" w:lineRule="auto"/>
              <w:jc w:val="center"/>
              <w:rPr>
                <w:b/>
              </w:rPr>
            </w:pPr>
            <w:r w:rsidRPr="007929CA">
              <w:rPr>
                <w:b/>
              </w:rPr>
              <w:t>Date de production</w:t>
            </w:r>
          </w:p>
        </w:tc>
      </w:tr>
      <w:tr w:rsidR="00BC117B" w14:paraId="5D75CE3D" w14:textId="77777777" w:rsidTr="00A815D2">
        <w:tc>
          <w:tcPr>
            <w:tcW w:w="4390" w:type="dxa"/>
          </w:tcPr>
          <w:p w14:paraId="32C0A674" w14:textId="77777777" w:rsidR="00BC117B" w:rsidRDefault="00BC117B" w:rsidP="00A815D2">
            <w:pPr>
              <w:spacing w:line="276" w:lineRule="auto"/>
            </w:pPr>
            <w:r>
              <w:t>Tous les associés sont des particuliers durant l’exercice</w:t>
            </w:r>
          </w:p>
        </w:tc>
        <w:tc>
          <w:tcPr>
            <w:tcW w:w="4390" w:type="dxa"/>
          </w:tcPr>
          <w:p w14:paraId="23BE7AB2" w14:textId="77777777" w:rsidR="00BC117B" w:rsidRDefault="00BC117B" w:rsidP="00A815D2">
            <w:pPr>
              <w:spacing w:line="276" w:lineRule="auto"/>
            </w:pPr>
            <w:r>
              <w:t>Expédié au plus tard le 31 mars de l’année suivante</w:t>
            </w:r>
          </w:p>
        </w:tc>
      </w:tr>
      <w:tr w:rsidR="00BC117B" w14:paraId="751B5256" w14:textId="77777777" w:rsidTr="00A815D2">
        <w:tc>
          <w:tcPr>
            <w:tcW w:w="4390" w:type="dxa"/>
          </w:tcPr>
          <w:p w14:paraId="0B75D042" w14:textId="77777777" w:rsidR="00BC117B" w:rsidRDefault="00BC117B" w:rsidP="00A815D2">
            <w:pPr>
              <w:spacing w:line="276" w:lineRule="auto"/>
            </w:pPr>
            <w:r>
              <w:t>Tous les associés sont des sociétés par actions durant l’exercice</w:t>
            </w:r>
          </w:p>
        </w:tc>
        <w:tc>
          <w:tcPr>
            <w:tcW w:w="4390" w:type="dxa"/>
          </w:tcPr>
          <w:p w14:paraId="41C31C23" w14:textId="77777777" w:rsidR="00BC117B" w:rsidRDefault="00BC117B" w:rsidP="00A815D2">
            <w:pPr>
              <w:spacing w:line="276" w:lineRule="auto"/>
            </w:pPr>
            <w:r>
              <w:t>Expédié au plus tard 5 mois suivant la fin de l’exercice</w:t>
            </w:r>
          </w:p>
        </w:tc>
      </w:tr>
      <w:tr w:rsidR="00BC117B" w14:paraId="752DE76C" w14:textId="77777777" w:rsidTr="00A815D2">
        <w:tc>
          <w:tcPr>
            <w:tcW w:w="4390" w:type="dxa"/>
          </w:tcPr>
          <w:p w14:paraId="3432B576" w14:textId="77777777" w:rsidR="00BC117B" w:rsidRDefault="00BC117B" w:rsidP="00A815D2">
            <w:pPr>
              <w:spacing w:line="276" w:lineRule="auto"/>
            </w:pPr>
            <w:r>
              <w:t>dans les autres cas</w:t>
            </w:r>
          </w:p>
        </w:tc>
        <w:tc>
          <w:tcPr>
            <w:tcW w:w="4390" w:type="dxa"/>
          </w:tcPr>
          <w:p w14:paraId="18685267" w14:textId="77777777" w:rsidR="00BC117B" w:rsidRDefault="00BC117B" w:rsidP="00A815D2">
            <w:pPr>
              <w:spacing w:line="276" w:lineRule="auto"/>
            </w:pPr>
            <w:r>
              <w:t>Expédié au plus tard à la première des deux dates (31 mars ou cinq mois)</w:t>
            </w:r>
          </w:p>
        </w:tc>
      </w:tr>
    </w:tbl>
    <w:p w14:paraId="7D14084D" w14:textId="77777777" w:rsidR="00BC117B" w:rsidRDefault="00BC117B" w:rsidP="00BC117B">
      <w:pPr>
        <w:pStyle w:val="Paragraphedeliste"/>
      </w:pPr>
    </w:p>
    <w:p w14:paraId="048F6BBC" w14:textId="2285A952" w:rsidR="00386503" w:rsidRDefault="00386503" w:rsidP="007F6A1B"/>
    <w:p w14:paraId="7CBD760B" w14:textId="0B667A3D" w:rsidR="009B4C23" w:rsidRDefault="009B4C23" w:rsidP="007F6A1B"/>
    <w:p w14:paraId="756C1B8C" w14:textId="2B253D68" w:rsidR="009B4C23" w:rsidRDefault="009B4C23" w:rsidP="007F6A1B"/>
    <w:p w14:paraId="4EB18C2E" w14:textId="3A726D0C" w:rsidR="009B4C23" w:rsidRDefault="009B4C23" w:rsidP="007F6A1B"/>
    <w:p w14:paraId="52CE3A41" w14:textId="77777777" w:rsidR="009B4C23" w:rsidRDefault="009B4C23" w:rsidP="007F6A1B"/>
    <w:p w14:paraId="0D24C538" w14:textId="77777777" w:rsidR="007F6A1B" w:rsidRDefault="00AF07C3" w:rsidP="007F6A1B">
      <w:pPr>
        <w:pStyle w:val="Titre3"/>
      </w:pPr>
      <w:bookmarkStart w:id="18" w:name="_Toc135050699"/>
      <w:r>
        <w:lastRenderedPageBreak/>
        <w:t>1.4.7</w:t>
      </w:r>
      <w:r w:rsidR="00866ADA">
        <w:t xml:space="preserve"> </w:t>
      </w:r>
      <w:r w:rsidR="007F6A1B">
        <w:t>Autres déclarations de renseignements</w:t>
      </w:r>
      <w:bookmarkEnd w:id="18"/>
    </w:p>
    <w:p w14:paraId="56AEB87A" w14:textId="77777777" w:rsidR="007F6A1B" w:rsidRDefault="007F6A1B" w:rsidP="007F6A1B"/>
    <w:p w14:paraId="07E816EF" w14:textId="77777777" w:rsidR="007F6A1B" w:rsidRDefault="007F6A1B" w:rsidP="007F6A1B">
      <w:pPr>
        <w:pStyle w:val="Paragraphedeliste"/>
        <w:numPr>
          <w:ilvl w:val="0"/>
          <w:numId w:val="5"/>
        </w:numPr>
        <w:rPr>
          <w:rFonts w:cs="Times New Roman"/>
          <w:szCs w:val="24"/>
        </w:rPr>
      </w:pPr>
      <w:r>
        <w:rPr>
          <w:rFonts w:cs="Times New Roman"/>
          <w:szCs w:val="24"/>
        </w:rPr>
        <w:t>Une foule d’autres renseignements sont requis par les autorités fiscales :</w:t>
      </w:r>
    </w:p>
    <w:p w14:paraId="6DC496E7" w14:textId="77777777" w:rsidR="007F6A1B" w:rsidRDefault="007F6A1B" w:rsidP="007F6A1B">
      <w:pPr>
        <w:pStyle w:val="Paragraphedeliste"/>
        <w:numPr>
          <w:ilvl w:val="1"/>
          <w:numId w:val="5"/>
        </w:numPr>
        <w:rPr>
          <w:rFonts w:cs="Times New Roman"/>
          <w:szCs w:val="24"/>
        </w:rPr>
      </w:pPr>
      <w:r>
        <w:rPr>
          <w:rFonts w:cs="Times New Roman"/>
          <w:szCs w:val="24"/>
        </w:rPr>
        <w:t>Bilan de vérification de revenus étrangers (T-1135)</w:t>
      </w:r>
    </w:p>
    <w:p w14:paraId="29DE1215" w14:textId="77777777" w:rsidR="007F6A1B" w:rsidRDefault="007F6A1B" w:rsidP="007F6A1B">
      <w:pPr>
        <w:pStyle w:val="Paragraphedeliste"/>
        <w:numPr>
          <w:ilvl w:val="1"/>
          <w:numId w:val="5"/>
        </w:numPr>
        <w:rPr>
          <w:rFonts w:cs="Times New Roman"/>
          <w:szCs w:val="24"/>
        </w:rPr>
      </w:pPr>
      <w:r>
        <w:rPr>
          <w:rFonts w:cs="Times New Roman"/>
          <w:szCs w:val="24"/>
        </w:rPr>
        <w:t>Les déclarations de TPS/TVQ</w:t>
      </w:r>
    </w:p>
    <w:p w14:paraId="47687457" w14:textId="77777777" w:rsidR="00AF07C3" w:rsidRDefault="00AF07C3" w:rsidP="007F6A1B">
      <w:pPr>
        <w:pStyle w:val="Paragraphedeliste"/>
        <w:numPr>
          <w:ilvl w:val="1"/>
          <w:numId w:val="5"/>
        </w:numPr>
        <w:rPr>
          <w:rFonts w:cs="Times New Roman"/>
          <w:szCs w:val="24"/>
        </w:rPr>
      </w:pPr>
      <w:r>
        <w:rPr>
          <w:rFonts w:cs="Times New Roman"/>
          <w:szCs w:val="24"/>
        </w:rPr>
        <w:t>Les déclarations de renseignements d’OSBL (T1044)</w:t>
      </w:r>
    </w:p>
    <w:p w14:paraId="0D43F6BD" w14:textId="77777777" w:rsidR="00AF07C3" w:rsidRDefault="00AF07C3" w:rsidP="007F6A1B">
      <w:pPr>
        <w:pStyle w:val="Paragraphedeliste"/>
        <w:numPr>
          <w:ilvl w:val="1"/>
          <w:numId w:val="5"/>
        </w:numPr>
        <w:rPr>
          <w:rFonts w:cs="Times New Roman"/>
          <w:szCs w:val="24"/>
        </w:rPr>
      </w:pPr>
      <w:r>
        <w:rPr>
          <w:rFonts w:cs="Times New Roman"/>
          <w:szCs w:val="24"/>
        </w:rPr>
        <w:t xml:space="preserve">Les déclarations de renseignements d’organismes de </w:t>
      </w:r>
      <w:r w:rsidR="00276500">
        <w:rPr>
          <w:rFonts w:cs="Times New Roman"/>
          <w:szCs w:val="24"/>
        </w:rPr>
        <w:t>bienfaisance enregistrés (T3010</w:t>
      </w:r>
      <w:r>
        <w:rPr>
          <w:rFonts w:cs="Times New Roman"/>
          <w:szCs w:val="24"/>
        </w:rPr>
        <w:t>)</w:t>
      </w:r>
    </w:p>
    <w:p w14:paraId="035D6EEE" w14:textId="77777777" w:rsidR="007F6A1B" w:rsidRDefault="007F6A1B" w:rsidP="007F6A1B">
      <w:pPr>
        <w:pStyle w:val="Paragraphedeliste"/>
        <w:numPr>
          <w:ilvl w:val="1"/>
          <w:numId w:val="5"/>
        </w:numPr>
        <w:rPr>
          <w:rFonts w:cs="Times New Roman"/>
          <w:szCs w:val="24"/>
        </w:rPr>
      </w:pPr>
      <w:r>
        <w:rPr>
          <w:rFonts w:cs="Times New Roman"/>
          <w:szCs w:val="24"/>
        </w:rPr>
        <w:t>Etc.</w:t>
      </w:r>
    </w:p>
    <w:p w14:paraId="327551C4" w14:textId="77777777" w:rsidR="007F6A1B" w:rsidRDefault="007F6A1B" w:rsidP="007F6A1B">
      <w:pPr>
        <w:rPr>
          <w:rFonts w:cs="Times New Roman"/>
          <w:szCs w:val="24"/>
        </w:rPr>
      </w:pPr>
    </w:p>
    <w:p w14:paraId="59CE939C" w14:textId="77777777" w:rsidR="00A815D2" w:rsidRDefault="00A815D2">
      <w:pPr>
        <w:spacing w:after="200" w:line="276" w:lineRule="auto"/>
        <w:jc w:val="left"/>
        <w:rPr>
          <w:rFonts w:eastAsiaTheme="majorEastAsia" w:cstheme="majorBidi"/>
          <w:b/>
          <w:bCs/>
          <w:sz w:val="26"/>
          <w:szCs w:val="26"/>
        </w:rPr>
      </w:pPr>
      <w:r>
        <w:br w:type="page"/>
      </w:r>
    </w:p>
    <w:p w14:paraId="6501A57B" w14:textId="77777777" w:rsidR="007F6A1B" w:rsidRDefault="007F6A1B" w:rsidP="007F6A1B">
      <w:pPr>
        <w:pStyle w:val="Titre2"/>
      </w:pPr>
      <w:bookmarkStart w:id="19" w:name="_Toc135050700"/>
      <w:r>
        <w:lastRenderedPageBreak/>
        <w:t>1.5 Le processus de cotisation</w:t>
      </w:r>
      <w:bookmarkEnd w:id="19"/>
    </w:p>
    <w:p w14:paraId="0B364969" w14:textId="77777777" w:rsidR="007F6A1B" w:rsidRDefault="007F6A1B" w:rsidP="007F6A1B"/>
    <w:p w14:paraId="3CAAFFEF" w14:textId="77777777" w:rsidR="007F6A1B" w:rsidRDefault="000544B1" w:rsidP="00866ADA">
      <w:pPr>
        <w:pStyle w:val="Titre3"/>
      </w:pPr>
      <w:bookmarkStart w:id="20" w:name="_Toc135050701"/>
      <w:r>
        <w:t xml:space="preserve">1.5.1 </w:t>
      </w:r>
      <w:r w:rsidR="00866ADA">
        <w:t>Obligation du ministère</w:t>
      </w:r>
      <w:bookmarkEnd w:id="20"/>
    </w:p>
    <w:p w14:paraId="072955E9" w14:textId="77777777" w:rsidR="00866ADA" w:rsidRDefault="00866ADA" w:rsidP="006261FF">
      <w:pPr>
        <w:spacing w:line="276" w:lineRule="auto"/>
      </w:pPr>
    </w:p>
    <w:p w14:paraId="57D17634" w14:textId="77777777" w:rsidR="00866ADA" w:rsidRDefault="00866ADA" w:rsidP="006261FF">
      <w:pPr>
        <w:pStyle w:val="Paragraphedeliste"/>
        <w:numPr>
          <w:ilvl w:val="0"/>
          <w:numId w:val="5"/>
        </w:numPr>
        <w:spacing w:line="276" w:lineRule="auto"/>
        <w:rPr>
          <w:rFonts w:cs="Times New Roman"/>
          <w:szCs w:val="24"/>
        </w:rPr>
      </w:pPr>
      <w:r>
        <w:rPr>
          <w:rFonts w:cs="Times New Roman"/>
          <w:szCs w:val="24"/>
        </w:rPr>
        <w:t xml:space="preserve">L’ARC doit examiner avec diligence chaque déclaration d’impôt et fixer l’impôt pour l’année d’imposition, l’intérêt et les pénalités payables s’il en est. Après cet examen, l’Agence envoie un </w:t>
      </w:r>
      <w:r w:rsidRPr="00B36618">
        <w:rPr>
          <w:rFonts w:cs="Times New Roman"/>
          <w:b/>
          <w:szCs w:val="24"/>
        </w:rPr>
        <w:t>avis de cotisation</w:t>
      </w:r>
      <w:r>
        <w:rPr>
          <w:rFonts w:cs="Times New Roman"/>
          <w:szCs w:val="24"/>
        </w:rPr>
        <w:t xml:space="preserve"> au contribuable ayant produit la déclaration. [152(1), 152(2) et 152(3)]</w:t>
      </w:r>
    </w:p>
    <w:p w14:paraId="19B08953" w14:textId="77777777" w:rsidR="00866ADA" w:rsidRDefault="00866ADA" w:rsidP="006261FF">
      <w:pPr>
        <w:spacing w:line="276" w:lineRule="auto"/>
        <w:rPr>
          <w:rFonts w:cs="Times New Roman"/>
          <w:szCs w:val="24"/>
        </w:rPr>
      </w:pPr>
    </w:p>
    <w:p w14:paraId="2491063A" w14:textId="77777777" w:rsidR="00866ADA" w:rsidRPr="00866ADA" w:rsidRDefault="00866ADA" w:rsidP="006261FF">
      <w:pPr>
        <w:pStyle w:val="Paragraphedeliste"/>
        <w:numPr>
          <w:ilvl w:val="0"/>
          <w:numId w:val="6"/>
        </w:numPr>
        <w:spacing w:line="276" w:lineRule="auto"/>
      </w:pPr>
      <w:r w:rsidRPr="00866ADA">
        <w:rPr>
          <w:rFonts w:cs="Times New Roman"/>
          <w:szCs w:val="24"/>
        </w:rPr>
        <w:t xml:space="preserve">Cette première cotisation signifie seulement qu’il n’y a pas eu d’erreur dans les revenus et dépenses inscrits sur la déclaration d’impôt produite et que toutes les pièces justificatives exigées ont été fournies. </w:t>
      </w:r>
      <w:r w:rsidRPr="00866ADA">
        <w:rPr>
          <w:rFonts w:cs="Times New Roman"/>
          <w:b/>
          <w:szCs w:val="24"/>
        </w:rPr>
        <w:t>Elle ne met pas le contribuable à l’abri d’une nouvelle cotisation</w:t>
      </w:r>
      <w:r w:rsidRPr="00866ADA">
        <w:rPr>
          <w:rFonts w:cs="Times New Roman"/>
          <w:szCs w:val="24"/>
        </w:rPr>
        <w:t>.</w:t>
      </w:r>
    </w:p>
    <w:p w14:paraId="6AA8A713" w14:textId="77777777" w:rsidR="00866ADA" w:rsidRDefault="00866ADA" w:rsidP="006261FF">
      <w:pPr>
        <w:spacing w:line="276" w:lineRule="auto"/>
      </w:pPr>
    </w:p>
    <w:p w14:paraId="631E7318" w14:textId="77777777" w:rsidR="00866ADA" w:rsidRDefault="000544B1" w:rsidP="00866ADA">
      <w:pPr>
        <w:pStyle w:val="Titre3"/>
      </w:pPr>
      <w:bookmarkStart w:id="21" w:name="_Toc135050702"/>
      <w:r>
        <w:t xml:space="preserve">1.5.2 </w:t>
      </w:r>
      <w:r w:rsidR="00866ADA">
        <w:t>Changement à la cotisation initiale</w:t>
      </w:r>
      <w:bookmarkEnd w:id="21"/>
    </w:p>
    <w:p w14:paraId="22324ED7" w14:textId="77777777" w:rsidR="00866ADA" w:rsidRDefault="00866ADA" w:rsidP="00866ADA"/>
    <w:p w14:paraId="7F074FE4" w14:textId="77777777" w:rsidR="00866ADA" w:rsidRDefault="000544B1" w:rsidP="00866ADA">
      <w:pPr>
        <w:pStyle w:val="Titre4"/>
      </w:pPr>
      <w:bookmarkStart w:id="22" w:name="_Toc135050703"/>
      <w:r>
        <w:t xml:space="preserve">1.5.2.1 </w:t>
      </w:r>
      <w:r w:rsidR="00866ADA" w:rsidRPr="0088720D">
        <w:t>Délai normal</w:t>
      </w:r>
      <w:r w:rsidR="00866ADA">
        <w:t xml:space="preserve"> </w:t>
      </w:r>
      <w:r w:rsidR="00866ADA" w:rsidRPr="003821A1">
        <w:t>[152(3.1)]</w:t>
      </w:r>
      <w:bookmarkEnd w:id="22"/>
    </w:p>
    <w:p w14:paraId="5690CA19" w14:textId="77777777" w:rsidR="00866ADA" w:rsidRPr="00866ADA" w:rsidRDefault="00866ADA" w:rsidP="00866ADA"/>
    <w:p w14:paraId="0BA60D0F" w14:textId="77777777" w:rsidR="00866ADA" w:rsidRDefault="00866ADA" w:rsidP="00866ADA">
      <w:pPr>
        <w:pStyle w:val="Paragraphedeliste"/>
        <w:numPr>
          <w:ilvl w:val="0"/>
          <w:numId w:val="7"/>
        </w:numPr>
        <w:rPr>
          <w:rFonts w:cs="Times New Roman"/>
          <w:szCs w:val="24"/>
        </w:rPr>
      </w:pPr>
      <w:r>
        <w:rPr>
          <w:rFonts w:cs="Times New Roman"/>
          <w:szCs w:val="24"/>
        </w:rPr>
        <w:t>Particulier</w:t>
      </w:r>
      <w:r w:rsidR="00CD0443">
        <w:rPr>
          <w:rFonts w:cs="Times New Roman"/>
          <w:szCs w:val="24"/>
        </w:rPr>
        <w:t>, fiducie</w:t>
      </w:r>
      <w:r>
        <w:rPr>
          <w:rFonts w:cs="Times New Roman"/>
          <w:szCs w:val="24"/>
        </w:rPr>
        <w:t xml:space="preserve"> et SPCC</w:t>
      </w:r>
    </w:p>
    <w:p w14:paraId="7C4FA21B" w14:textId="77777777" w:rsidR="00866ADA" w:rsidRDefault="00866ADA" w:rsidP="00866ADA">
      <w:pPr>
        <w:pStyle w:val="Paragraphedeliste"/>
        <w:numPr>
          <w:ilvl w:val="1"/>
          <w:numId w:val="7"/>
        </w:numPr>
        <w:rPr>
          <w:rFonts w:cs="Times New Roman"/>
          <w:szCs w:val="24"/>
        </w:rPr>
      </w:pPr>
      <w:r>
        <w:rPr>
          <w:rFonts w:cs="Times New Roman"/>
          <w:szCs w:val="24"/>
        </w:rPr>
        <w:t xml:space="preserve">Un avis de nouvelle cotisation peut être émis dans un </w:t>
      </w:r>
      <w:r w:rsidRPr="0088720D">
        <w:rPr>
          <w:rFonts w:cs="Times New Roman"/>
          <w:b/>
          <w:szCs w:val="24"/>
        </w:rPr>
        <w:t>délai de 3 ans</w:t>
      </w:r>
      <w:r>
        <w:rPr>
          <w:rFonts w:cs="Times New Roman"/>
          <w:szCs w:val="24"/>
        </w:rPr>
        <w:t xml:space="preserve"> de la </w:t>
      </w:r>
      <w:r w:rsidRPr="0088720D">
        <w:rPr>
          <w:rFonts w:cs="Times New Roman"/>
          <w:b/>
          <w:szCs w:val="24"/>
        </w:rPr>
        <w:t>date de mise à la poste</w:t>
      </w:r>
      <w:r w:rsidR="00AB339B">
        <w:rPr>
          <w:rStyle w:val="Appelnotedebasdep"/>
          <w:rFonts w:cs="Times New Roman"/>
          <w:b/>
          <w:szCs w:val="24"/>
        </w:rPr>
        <w:footnoteReference w:id="4"/>
      </w:r>
      <w:r>
        <w:rPr>
          <w:rFonts w:cs="Times New Roman"/>
          <w:szCs w:val="24"/>
        </w:rPr>
        <w:t xml:space="preserve"> d’un premier avis de cotisation.</w:t>
      </w:r>
    </w:p>
    <w:p w14:paraId="160AE5B7" w14:textId="77777777" w:rsidR="00866ADA" w:rsidRDefault="00866ADA" w:rsidP="00866ADA">
      <w:pPr>
        <w:rPr>
          <w:rFonts w:cs="Times New Roman"/>
          <w:szCs w:val="24"/>
        </w:rPr>
      </w:pPr>
    </w:p>
    <w:p w14:paraId="3B1B535B" w14:textId="77777777" w:rsidR="00866ADA" w:rsidRDefault="00866ADA" w:rsidP="00866ADA">
      <w:pPr>
        <w:pStyle w:val="Paragraphedeliste"/>
        <w:numPr>
          <w:ilvl w:val="0"/>
          <w:numId w:val="7"/>
        </w:numPr>
        <w:rPr>
          <w:rFonts w:cs="Times New Roman"/>
          <w:szCs w:val="24"/>
        </w:rPr>
      </w:pPr>
      <w:r>
        <w:rPr>
          <w:rFonts w:cs="Times New Roman"/>
          <w:szCs w:val="24"/>
        </w:rPr>
        <w:t>Société autre que SPCC</w:t>
      </w:r>
    </w:p>
    <w:p w14:paraId="2259948A" w14:textId="77777777" w:rsidR="00866ADA" w:rsidRDefault="00866ADA" w:rsidP="00866ADA">
      <w:pPr>
        <w:pStyle w:val="Paragraphedeliste"/>
        <w:numPr>
          <w:ilvl w:val="1"/>
          <w:numId w:val="7"/>
        </w:numPr>
        <w:rPr>
          <w:rFonts w:cs="Times New Roman"/>
          <w:szCs w:val="24"/>
        </w:rPr>
      </w:pPr>
      <w:r>
        <w:rPr>
          <w:rFonts w:cs="Times New Roman"/>
          <w:szCs w:val="24"/>
        </w:rPr>
        <w:t xml:space="preserve">Un avis de nouvelle cotisation peut être émis dans un </w:t>
      </w:r>
      <w:r>
        <w:rPr>
          <w:rFonts w:cs="Times New Roman"/>
          <w:b/>
          <w:szCs w:val="24"/>
        </w:rPr>
        <w:t>délai de 4</w:t>
      </w:r>
      <w:r w:rsidRPr="0088720D">
        <w:rPr>
          <w:rFonts w:cs="Times New Roman"/>
          <w:b/>
          <w:szCs w:val="24"/>
        </w:rPr>
        <w:t xml:space="preserve"> ans</w:t>
      </w:r>
      <w:r>
        <w:rPr>
          <w:rFonts w:cs="Times New Roman"/>
          <w:szCs w:val="24"/>
        </w:rPr>
        <w:t xml:space="preserve"> de la </w:t>
      </w:r>
      <w:r w:rsidRPr="0088720D">
        <w:rPr>
          <w:rFonts w:cs="Times New Roman"/>
          <w:b/>
          <w:szCs w:val="24"/>
        </w:rPr>
        <w:t>date de mise à la poste</w:t>
      </w:r>
      <w:r>
        <w:rPr>
          <w:rFonts w:cs="Times New Roman"/>
          <w:szCs w:val="24"/>
        </w:rPr>
        <w:t xml:space="preserve"> d’un premier avis de cotisation.</w:t>
      </w:r>
    </w:p>
    <w:p w14:paraId="61A43ABD" w14:textId="77777777" w:rsidR="00A815D2" w:rsidRDefault="00A815D2">
      <w:pPr>
        <w:spacing w:after="200" w:line="276" w:lineRule="auto"/>
        <w:jc w:val="left"/>
        <w:rPr>
          <w:rFonts w:eastAsiaTheme="majorEastAsia" w:cstheme="majorBidi"/>
          <w:bCs/>
          <w:i/>
          <w:iCs/>
          <w:sz w:val="26"/>
        </w:rPr>
      </w:pPr>
      <w:r>
        <w:br w:type="page"/>
      </w:r>
    </w:p>
    <w:p w14:paraId="746E3EDF" w14:textId="77777777" w:rsidR="00866ADA" w:rsidRPr="0088720D" w:rsidRDefault="000544B1" w:rsidP="00866ADA">
      <w:pPr>
        <w:pStyle w:val="Titre4"/>
      </w:pPr>
      <w:bookmarkStart w:id="23" w:name="_Toc135050704"/>
      <w:r>
        <w:lastRenderedPageBreak/>
        <w:t xml:space="preserve">1.5.2.2 </w:t>
      </w:r>
      <w:r w:rsidR="00866ADA" w:rsidRPr="0088720D">
        <w:t>Extension du délai normal</w:t>
      </w:r>
      <w:r w:rsidR="00866ADA">
        <w:t xml:space="preserve"> </w:t>
      </w:r>
      <w:r w:rsidR="00866ADA" w:rsidRPr="003821A1">
        <w:t>[152(4)]</w:t>
      </w:r>
      <w:bookmarkEnd w:id="23"/>
    </w:p>
    <w:p w14:paraId="446EE586" w14:textId="77777777" w:rsidR="00866ADA" w:rsidRDefault="00866ADA" w:rsidP="00866ADA">
      <w:pPr>
        <w:rPr>
          <w:rFonts w:cs="Times New Roman"/>
          <w:szCs w:val="24"/>
        </w:rPr>
      </w:pPr>
    </w:p>
    <w:p w14:paraId="6D6830E6" w14:textId="77777777" w:rsidR="00866ADA" w:rsidRDefault="00866ADA" w:rsidP="00866ADA">
      <w:pPr>
        <w:pStyle w:val="Paragraphedeliste"/>
        <w:numPr>
          <w:ilvl w:val="0"/>
          <w:numId w:val="7"/>
        </w:numPr>
        <w:rPr>
          <w:rFonts w:cs="Times New Roman"/>
          <w:szCs w:val="24"/>
        </w:rPr>
      </w:pPr>
      <w:r w:rsidRPr="0088720D">
        <w:rPr>
          <w:rFonts w:cs="Times New Roman"/>
          <w:b/>
          <w:szCs w:val="24"/>
        </w:rPr>
        <w:t>Dans les 6 ans</w:t>
      </w:r>
      <w:r>
        <w:rPr>
          <w:rFonts w:cs="Times New Roman"/>
          <w:szCs w:val="24"/>
        </w:rPr>
        <w:t xml:space="preserve"> lorsque le contribuable produit une déclaration amendée (ex. : </w:t>
      </w:r>
      <w:r w:rsidRPr="004E2BA9">
        <w:rPr>
          <w:rFonts w:cs="Times New Roman"/>
          <w:szCs w:val="24"/>
          <w:u w:val="single"/>
        </w:rPr>
        <w:t>report de perte</w:t>
      </w:r>
      <w:r>
        <w:rPr>
          <w:rFonts w:cs="Times New Roman"/>
          <w:szCs w:val="24"/>
        </w:rPr>
        <w:t>)</w:t>
      </w:r>
      <w:r w:rsidR="00EA2114">
        <w:rPr>
          <w:rFonts w:cs="Times New Roman"/>
          <w:szCs w:val="24"/>
        </w:rPr>
        <w:t>. Le délai de 6 ans devient 7 ans lorsque le contribuable est une fiducie de fonds mutuels ou une société autre qu’une SPCC.</w:t>
      </w:r>
    </w:p>
    <w:p w14:paraId="5128E4FC" w14:textId="77777777" w:rsidR="00866ADA" w:rsidRDefault="00E77997" w:rsidP="00866ADA">
      <w:pPr>
        <w:pStyle w:val="Paragraphedeliste"/>
        <w:numPr>
          <w:ilvl w:val="0"/>
          <w:numId w:val="7"/>
        </w:numPr>
        <w:rPr>
          <w:rFonts w:cs="Times New Roman"/>
          <w:szCs w:val="24"/>
        </w:rPr>
      </w:pPr>
      <w:r>
        <w:rPr>
          <w:rFonts w:cs="Times New Roman"/>
          <w:noProof/>
          <w:szCs w:val="24"/>
          <w:lang w:val="fr-FR" w:eastAsia="fr-FR"/>
        </w:rPr>
        <mc:AlternateContent>
          <mc:Choice Requires="wps">
            <w:drawing>
              <wp:anchor distT="0" distB="0" distL="114300" distR="114300" simplePos="0" relativeHeight="251727872" behindDoc="0" locked="0" layoutInCell="1" allowOverlap="1" wp14:anchorId="4A05DB46" wp14:editId="5DB9E3DF">
                <wp:simplePos x="0" y="0"/>
                <wp:positionH relativeFrom="column">
                  <wp:posOffset>4391025</wp:posOffset>
                </wp:positionH>
                <wp:positionV relativeFrom="paragraph">
                  <wp:posOffset>702310</wp:posOffset>
                </wp:positionV>
                <wp:extent cx="1247775" cy="571500"/>
                <wp:effectExtent l="438150" t="76200" r="47625" b="57150"/>
                <wp:wrapNone/>
                <wp:docPr id="36" name="Pensée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71500"/>
                        </a:xfrm>
                        <a:prstGeom prst="cloudCallout">
                          <a:avLst>
                            <a:gd name="adj1" fmla="val -82823"/>
                            <a:gd name="adj2" fmla="val -60051"/>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56399058" w14:textId="77777777" w:rsidR="006261FF" w:rsidRPr="003A0A34" w:rsidRDefault="006261FF" w:rsidP="004C1F23">
                            <w:pPr>
                              <w:jc w:val="center"/>
                              <w:rPr>
                                <w:i/>
                                <w:sz w:val="20"/>
                              </w:rPr>
                            </w:pPr>
                            <w:r w:rsidRPr="003A0A34">
                              <w:rPr>
                                <w:i/>
                                <w:sz w:val="20"/>
                              </w:rPr>
                              <w:t>Important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5DB4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36" o:spid="_x0000_s1026" type="#_x0000_t106" style="position:absolute;left:0;text-align:left;margin-left:345.75pt;margin-top:55.3pt;width:98.25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" adj="-7090,-2171" fillcolor="#c2d69b" strokecolor="#c2d69b" strokeweight="1pt">
                <v:fill color2="#eaf1dd" angle="135" focus="50%" type="gradient"/>
                <v:shadow on="t" color="#4e6128" opacity=".5" offset="1pt"/>
                <v:textbox>
                  <w:txbxContent>
                    <w:p w14:paraId="56399058" w14:textId="77777777" w:rsidR="006261FF" w:rsidRPr="003A0A34" w:rsidRDefault="006261FF" w:rsidP="004C1F23">
                      <w:pPr>
                        <w:jc w:val="center"/>
                        <w:rPr>
                          <w:i/>
                          <w:sz w:val="20"/>
                        </w:rPr>
                      </w:pPr>
                      <w:r w:rsidRPr="003A0A34">
                        <w:rPr>
                          <w:i/>
                          <w:sz w:val="20"/>
                        </w:rPr>
                        <w:t>Important</w:t>
                      </w:r>
                    </w:p>
                  </w:txbxContent>
                </v:textbox>
              </v:shape>
            </w:pict>
          </mc:Fallback>
        </mc:AlternateContent>
      </w:r>
      <w:r>
        <w:rPr>
          <w:rFonts w:cs="Times New Roman"/>
          <w:b/>
          <w:szCs w:val="24"/>
        </w:rPr>
        <w:t>Sans aucune limite de temps</w:t>
      </w:r>
      <w:r w:rsidR="00866ADA">
        <w:rPr>
          <w:rFonts w:cs="Times New Roman"/>
          <w:szCs w:val="24"/>
        </w:rPr>
        <w:t xml:space="preserve"> s’il s’avère que le contribuable a fait une </w:t>
      </w:r>
      <w:r w:rsidR="00866ADA" w:rsidRPr="0088720D">
        <w:rPr>
          <w:rFonts w:cs="Times New Roman"/>
          <w:b/>
          <w:szCs w:val="24"/>
        </w:rPr>
        <w:t>présentation erronée des faits par négligence, inattention ou omission volontaire, ou une fraude</w:t>
      </w:r>
      <w:r w:rsidR="00866ADA">
        <w:rPr>
          <w:rFonts w:cs="Times New Roman"/>
          <w:szCs w:val="24"/>
        </w:rPr>
        <w:t>.</w:t>
      </w:r>
    </w:p>
    <w:p w14:paraId="28E57416" w14:textId="77777777" w:rsidR="00E77997" w:rsidRDefault="00E77997" w:rsidP="00866ADA">
      <w:pPr>
        <w:rPr>
          <w:rFonts w:cs="Times New Roman"/>
          <w:szCs w:val="24"/>
        </w:rPr>
      </w:pPr>
    </w:p>
    <w:p w14:paraId="05A32FFC" w14:textId="77777777" w:rsidR="00866ADA" w:rsidRDefault="000544B1" w:rsidP="00866ADA">
      <w:pPr>
        <w:pStyle w:val="Titre4"/>
      </w:pPr>
      <w:bookmarkStart w:id="24" w:name="_Toc135050705"/>
      <w:r>
        <w:t xml:space="preserve">1.5.2.3 </w:t>
      </w:r>
      <w:r w:rsidR="00866ADA">
        <w:t xml:space="preserve">Renonciation au délai normal </w:t>
      </w:r>
      <w:r w:rsidR="00866ADA" w:rsidRPr="003821A1">
        <w:t>[152(4)</w:t>
      </w:r>
      <w:r w:rsidR="00866ADA">
        <w:t>a)ii)</w:t>
      </w:r>
      <w:r w:rsidR="00866ADA" w:rsidRPr="003821A1">
        <w:t>]</w:t>
      </w:r>
      <w:bookmarkEnd w:id="24"/>
    </w:p>
    <w:p w14:paraId="60748EAB" w14:textId="77777777" w:rsidR="00866ADA" w:rsidRDefault="00866ADA" w:rsidP="00866ADA">
      <w:pPr>
        <w:rPr>
          <w:rFonts w:cs="Times New Roman"/>
          <w:szCs w:val="24"/>
        </w:rPr>
      </w:pPr>
    </w:p>
    <w:p w14:paraId="729211D5" w14:textId="77777777" w:rsidR="005E3C18" w:rsidRDefault="00866ADA" w:rsidP="00866ADA">
      <w:pPr>
        <w:pStyle w:val="Paragraphedeliste"/>
        <w:numPr>
          <w:ilvl w:val="0"/>
          <w:numId w:val="8"/>
        </w:numPr>
        <w:rPr>
          <w:rFonts w:cs="Times New Roman"/>
          <w:szCs w:val="24"/>
        </w:rPr>
      </w:pPr>
      <w:r>
        <w:rPr>
          <w:rFonts w:cs="Times New Roman"/>
          <w:szCs w:val="24"/>
        </w:rPr>
        <w:t xml:space="preserve">Un contribuable peut choisir de produire une </w:t>
      </w:r>
      <w:r w:rsidRPr="00C57303">
        <w:rPr>
          <w:rFonts w:cs="Times New Roman"/>
          <w:b/>
          <w:szCs w:val="24"/>
        </w:rPr>
        <w:t xml:space="preserve">renonciation au délai normal </w:t>
      </w:r>
      <w:r>
        <w:rPr>
          <w:rFonts w:cs="Times New Roman"/>
          <w:szCs w:val="24"/>
        </w:rPr>
        <w:t xml:space="preserve">(de 3 ou 4 ans) afin de permettre au ministre de réviser la cotisation </w:t>
      </w:r>
      <w:r w:rsidRPr="00C57303">
        <w:rPr>
          <w:rFonts w:cs="Times New Roman"/>
          <w:b/>
          <w:szCs w:val="24"/>
        </w:rPr>
        <w:t xml:space="preserve">sans </w:t>
      </w:r>
      <w:r>
        <w:rPr>
          <w:rFonts w:cs="Times New Roman"/>
          <w:b/>
          <w:szCs w:val="24"/>
        </w:rPr>
        <w:t>limites</w:t>
      </w:r>
      <w:r w:rsidRPr="00C57303">
        <w:rPr>
          <w:rFonts w:cs="Times New Roman"/>
          <w:b/>
          <w:szCs w:val="24"/>
        </w:rPr>
        <w:t xml:space="preserve"> de temps</w:t>
      </w:r>
      <w:r>
        <w:rPr>
          <w:rFonts w:cs="Times New Roman"/>
          <w:szCs w:val="24"/>
        </w:rPr>
        <w:t xml:space="preserve">. </w:t>
      </w:r>
    </w:p>
    <w:p w14:paraId="68C2FECE" w14:textId="77777777" w:rsidR="005E3C18" w:rsidRDefault="005E3C18" w:rsidP="005E3C18">
      <w:pPr>
        <w:pStyle w:val="Paragraphedeliste"/>
        <w:rPr>
          <w:rFonts w:cs="Times New Roman"/>
          <w:szCs w:val="24"/>
        </w:rPr>
      </w:pPr>
    </w:p>
    <w:p w14:paraId="1BB60A5E" w14:textId="77777777" w:rsidR="00866ADA" w:rsidRDefault="00866ADA" w:rsidP="00866ADA">
      <w:pPr>
        <w:pStyle w:val="Paragraphedeliste"/>
        <w:numPr>
          <w:ilvl w:val="0"/>
          <w:numId w:val="8"/>
        </w:numPr>
        <w:rPr>
          <w:rFonts w:cs="Times New Roman"/>
          <w:szCs w:val="24"/>
        </w:rPr>
      </w:pPr>
      <w:r>
        <w:rPr>
          <w:rFonts w:cs="Times New Roman"/>
          <w:szCs w:val="24"/>
        </w:rPr>
        <w:t>Un formulaire prescrit doit être produit indiquant à quels items précis la renonciation s’applique.</w:t>
      </w:r>
      <w:r w:rsidR="005E3C18">
        <w:rPr>
          <w:rFonts w:cs="Times New Roman"/>
          <w:szCs w:val="24"/>
        </w:rPr>
        <w:t xml:space="preserve"> (T2029)</w:t>
      </w:r>
    </w:p>
    <w:p w14:paraId="31B87059" w14:textId="77777777" w:rsidR="00725E4A" w:rsidRPr="00725E4A" w:rsidRDefault="00725E4A" w:rsidP="00725E4A">
      <w:pPr>
        <w:pStyle w:val="Paragraphedeliste"/>
        <w:rPr>
          <w:rFonts w:cs="Times New Roman"/>
          <w:szCs w:val="24"/>
        </w:rPr>
      </w:pPr>
    </w:p>
    <w:p w14:paraId="0BBAC2A7" w14:textId="77777777" w:rsidR="00725E4A" w:rsidRDefault="00725E4A" w:rsidP="00866ADA">
      <w:pPr>
        <w:pStyle w:val="Paragraphedeliste"/>
        <w:numPr>
          <w:ilvl w:val="0"/>
          <w:numId w:val="8"/>
        </w:numPr>
        <w:rPr>
          <w:rFonts w:cs="Times New Roman"/>
          <w:szCs w:val="24"/>
        </w:rPr>
      </w:pPr>
      <w:r>
        <w:rPr>
          <w:rFonts w:cs="Times New Roman"/>
          <w:szCs w:val="24"/>
        </w:rPr>
        <w:t>La renonciation peut permettre au contribuable de mieux préparer les renseignements demandés par le ministère ou faire des représentations relativement à un projet de cotisation.</w:t>
      </w:r>
    </w:p>
    <w:p w14:paraId="16CA3C9D" w14:textId="77777777" w:rsidR="00866ADA" w:rsidRDefault="00866ADA" w:rsidP="00866ADA">
      <w:pPr>
        <w:rPr>
          <w:rFonts w:cs="Times New Roman"/>
          <w:szCs w:val="24"/>
        </w:rPr>
      </w:pPr>
    </w:p>
    <w:p w14:paraId="6784127F" w14:textId="77777777" w:rsidR="00866ADA" w:rsidRPr="001372EE" w:rsidRDefault="00866ADA" w:rsidP="00866ADA">
      <w:pPr>
        <w:pStyle w:val="Paragraphedeliste"/>
        <w:numPr>
          <w:ilvl w:val="0"/>
          <w:numId w:val="8"/>
        </w:numPr>
      </w:pPr>
      <w:r w:rsidRPr="00866ADA">
        <w:rPr>
          <w:rFonts w:cs="Times New Roman"/>
          <w:szCs w:val="24"/>
        </w:rPr>
        <w:t>Le contribuable peut révoquer cette renonciation en tout temps. [152(4.1)]</w:t>
      </w:r>
    </w:p>
    <w:p w14:paraId="50C68C92" w14:textId="77777777" w:rsidR="001372EE" w:rsidRDefault="001372EE" w:rsidP="001372EE">
      <w:pPr>
        <w:pStyle w:val="Paragraphedeliste"/>
      </w:pPr>
    </w:p>
    <w:p w14:paraId="6C0B8F3C" w14:textId="77777777" w:rsidR="001372EE" w:rsidRDefault="001372EE" w:rsidP="001372EE">
      <w:pPr>
        <w:pStyle w:val="Titre2"/>
      </w:pPr>
      <w:bookmarkStart w:id="25" w:name="_Toc135050706"/>
      <w:r>
        <w:t>1.6 Paiement de l’impôt</w:t>
      </w:r>
      <w:bookmarkEnd w:id="25"/>
    </w:p>
    <w:p w14:paraId="1282D49B" w14:textId="77777777" w:rsidR="00002736" w:rsidRDefault="00002736" w:rsidP="00002736">
      <w:pPr>
        <w:pStyle w:val="Paragraphedeliste"/>
        <w:numPr>
          <w:ilvl w:val="0"/>
          <w:numId w:val="9"/>
        </w:numPr>
        <w:rPr>
          <w:rFonts w:cs="Times New Roman"/>
          <w:szCs w:val="24"/>
        </w:rPr>
      </w:pPr>
      <w:r>
        <w:rPr>
          <w:rFonts w:cs="Times New Roman"/>
          <w:szCs w:val="24"/>
        </w:rPr>
        <w:t xml:space="preserve">Afin d’être en mesure de bien gérer les liquidités qui sont générées par le processus d’imposition des contribuables, l’ARC a instauré un </w:t>
      </w:r>
      <w:r w:rsidRPr="007575D7">
        <w:rPr>
          <w:rFonts w:cs="Times New Roman"/>
          <w:b/>
          <w:szCs w:val="24"/>
        </w:rPr>
        <w:t>système qui amène les contribuables à payer progressivement leurs impôts</w:t>
      </w:r>
      <w:r>
        <w:rPr>
          <w:rFonts w:cs="Times New Roman"/>
          <w:szCs w:val="24"/>
        </w:rPr>
        <w:t>. Ces paiements progressifs peuvent s’effectuer de deux façons selon la situation visée :</w:t>
      </w:r>
    </w:p>
    <w:p w14:paraId="4022EFB0" w14:textId="77777777" w:rsidR="00002736" w:rsidRDefault="00002736" w:rsidP="00002736">
      <w:pPr>
        <w:pStyle w:val="Paragraphedeliste"/>
        <w:numPr>
          <w:ilvl w:val="1"/>
          <w:numId w:val="9"/>
        </w:numPr>
        <w:rPr>
          <w:rFonts w:cs="Times New Roman"/>
          <w:szCs w:val="24"/>
        </w:rPr>
      </w:pPr>
      <w:r>
        <w:rPr>
          <w:rFonts w:cs="Times New Roman"/>
          <w:szCs w:val="24"/>
        </w:rPr>
        <w:t xml:space="preserve">Les </w:t>
      </w:r>
      <w:r w:rsidRPr="007575D7">
        <w:rPr>
          <w:rFonts w:cs="Times New Roman"/>
          <w:b/>
          <w:szCs w:val="24"/>
        </w:rPr>
        <w:t>retenues</w:t>
      </w:r>
      <w:r>
        <w:rPr>
          <w:rFonts w:cs="Times New Roman"/>
          <w:szCs w:val="24"/>
        </w:rPr>
        <w:t xml:space="preserve"> (aussi appelé déductions) </w:t>
      </w:r>
      <w:r w:rsidRPr="007575D7">
        <w:rPr>
          <w:rFonts w:cs="Times New Roman"/>
          <w:b/>
          <w:szCs w:val="24"/>
        </w:rPr>
        <w:t>à la source</w:t>
      </w:r>
      <w:r>
        <w:rPr>
          <w:rFonts w:cs="Times New Roman"/>
          <w:szCs w:val="24"/>
        </w:rPr>
        <w:t xml:space="preserve"> du revenu</w:t>
      </w:r>
    </w:p>
    <w:p w14:paraId="17520151" w14:textId="77777777" w:rsidR="00A815D2" w:rsidRPr="00EA2114" w:rsidRDefault="00002736" w:rsidP="00EA2114">
      <w:pPr>
        <w:pStyle w:val="Paragraphedeliste"/>
        <w:numPr>
          <w:ilvl w:val="1"/>
          <w:numId w:val="9"/>
        </w:numPr>
        <w:rPr>
          <w:rFonts w:cs="Times New Roman"/>
          <w:szCs w:val="24"/>
        </w:rPr>
      </w:pPr>
      <w:r>
        <w:rPr>
          <w:rFonts w:cs="Times New Roman"/>
          <w:szCs w:val="24"/>
        </w:rPr>
        <w:t xml:space="preserve">Les paiements </w:t>
      </w:r>
      <w:r w:rsidRPr="007575D7">
        <w:rPr>
          <w:rFonts w:cs="Times New Roman"/>
          <w:b/>
          <w:szCs w:val="24"/>
        </w:rPr>
        <w:t>d’acomptes provisionnels</w:t>
      </w:r>
      <w:r w:rsidR="00A815D2">
        <w:br w:type="page"/>
      </w:r>
    </w:p>
    <w:p w14:paraId="400933C1" w14:textId="77777777" w:rsidR="00002736" w:rsidRDefault="00002736" w:rsidP="00002736">
      <w:pPr>
        <w:pStyle w:val="Titre3"/>
      </w:pPr>
      <w:bookmarkStart w:id="26" w:name="_Toc135050707"/>
      <w:r>
        <w:lastRenderedPageBreak/>
        <w:t>1.6.1 Les retenues à la source</w:t>
      </w:r>
      <w:bookmarkEnd w:id="26"/>
    </w:p>
    <w:p w14:paraId="3C1336D9" w14:textId="77777777" w:rsidR="00002736" w:rsidRDefault="00002736" w:rsidP="00002736"/>
    <w:p w14:paraId="482C0477" w14:textId="77777777" w:rsidR="00002736" w:rsidRDefault="00002736" w:rsidP="00002736">
      <w:pPr>
        <w:rPr>
          <w:rFonts w:cs="Times New Roman"/>
          <w:szCs w:val="24"/>
        </w:rPr>
      </w:pPr>
      <w:r>
        <w:rPr>
          <w:rFonts w:cs="Times New Roman"/>
          <w:szCs w:val="24"/>
        </w:rPr>
        <w:t xml:space="preserve">Toute personne qui verse une des sommes suivantes </w:t>
      </w:r>
      <w:r w:rsidRPr="005E21C5">
        <w:rPr>
          <w:rFonts w:cs="Times New Roman"/>
          <w:b/>
          <w:szCs w:val="24"/>
        </w:rPr>
        <w:t xml:space="preserve">doit faire les </w:t>
      </w:r>
      <w:r>
        <w:rPr>
          <w:rFonts w:cs="Times New Roman"/>
          <w:b/>
          <w:szCs w:val="24"/>
        </w:rPr>
        <w:t>retenues</w:t>
      </w:r>
      <w:r w:rsidRPr="005E21C5">
        <w:rPr>
          <w:rFonts w:cs="Times New Roman"/>
          <w:b/>
          <w:szCs w:val="24"/>
        </w:rPr>
        <w:t xml:space="preserve"> à la source</w:t>
      </w:r>
      <w:r>
        <w:rPr>
          <w:rFonts w:cs="Times New Roman"/>
          <w:szCs w:val="24"/>
        </w:rPr>
        <w:t xml:space="preserve"> et verser ces sommes au ministère du Revenu </w:t>
      </w:r>
      <w:r w:rsidRPr="005E21C5">
        <w:rPr>
          <w:rFonts w:cs="Times New Roman"/>
          <w:b/>
          <w:szCs w:val="24"/>
        </w:rPr>
        <w:t>pour le compte du contribuable</w:t>
      </w:r>
      <w:r>
        <w:rPr>
          <w:rFonts w:cs="Times New Roman"/>
          <w:szCs w:val="24"/>
        </w:rPr>
        <w:t>. Ces sommes sont [153(1)] :</w:t>
      </w:r>
    </w:p>
    <w:p w14:paraId="5BB416B4" w14:textId="77777777" w:rsidR="00002736" w:rsidRDefault="00002736" w:rsidP="00002736">
      <w:pPr>
        <w:pStyle w:val="Paragraphedeliste"/>
        <w:numPr>
          <w:ilvl w:val="0"/>
          <w:numId w:val="9"/>
        </w:numPr>
        <w:rPr>
          <w:rFonts w:cs="Times New Roman"/>
          <w:szCs w:val="24"/>
        </w:rPr>
      </w:pPr>
      <w:r>
        <w:rPr>
          <w:rFonts w:cs="Times New Roman"/>
          <w:szCs w:val="24"/>
        </w:rPr>
        <w:t>salaire, traitements, gratifications, paie de vacance;</w:t>
      </w:r>
    </w:p>
    <w:p w14:paraId="26D7F08D" w14:textId="77777777" w:rsidR="00002736" w:rsidRDefault="00002736" w:rsidP="00002736">
      <w:pPr>
        <w:pStyle w:val="Paragraphedeliste"/>
        <w:numPr>
          <w:ilvl w:val="0"/>
          <w:numId w:val="9"/>
        </w:numPr>
        <w:rPr>
          <w:rFonts w:cs="Times New Roman"/>
          <w:szCs w:val="24"/>
        </w:rPr>
      </w:pPr>
      <w:r>
        <w:rPr>
          <w:rFonts w:cs="Times New Roman"/>
          <w:szCs w:val="24"/>
        </w:rPr>
        <w:t>prestation de retraite ou de pension;</w:t>
      </w:r>
    </w:p>
    <w:p w14:paraId="4534200C" w14:textId="77777777" w:rsidR="00002736" w:rsidRDefault="00002736" w:rsidP="00002736">
      <w:pPr>
        <w:pStyle w:val="Paragraphedeliste"/>
        <w:numPr>
          <w:ilvl w:val="0"/>
          <w:numId w:val="9"/>
        </w:numPr>
        <w:rPr>
          <w:rFonts w:cs="Times New Roman"/>
          <w:szCs w:val="24"/>
        </w:rPr>
      </w:pPr>
      <w:r>
        <w:rPr>
          <w:rFonts w:cs="Times New Roman"/>
          <w:szCs w:val="24"/>
        </w:rPr>
        <w:t>allocation de retraite;</w:t>
      </w:r>
    </w:p>
    <w:p w14:paraId="7BBE497E" w14:textId="77777777" w:rsidR="00002736" w:rsidRDefault="00002736" w:rsidP="00002736">
      <w:pPr>
        <w:pStyle w:val="Paragraphedeliste"/>
        <w:numPr>
          <w:ilvl w:val="0"/>
          <w:numId w:val="9"/>
        </w:numPr>
        <w:rPr>
          <w:rFonts w:cs="Times New Roman"/>
          <w:szCs w:val="24"/>
        </w:rPr>
      </w:pPr>
      <w:r>
        <w:rPr>
          <w:rFonts w:cs="Times New Roman"/>
          <w:szCs w:val="24"/>
        </w:rPr>
        <w:t>prestation consécutive au décès;</w:t>
      </w:r>
    </w:p>
    <w:p w14:paraId="4E165E82" w14:textId="77777777" w:rsidR="00002736" w:rsidRDefault="00002736" w:rsidP="00002736">
      <w:pPr>
        <w:pStyle w:val="Paragraphedeliste"/>
        <w:numPr>
          <w:ilvl w:val="0"/>
          <w:numId w:val="9"/>
        </w:numPr>
        <w:rPr>
          <w:rFonts w:cs="Times New Roman"/>
          <w:szCs w:val="24"/>
        </w:rPr>
      </w:pPr>
      <w:r>
        <w:rPr>
          <w:rFonts w:cs="Times New Roman"/>
          <w:szCs w:val="24"/>
        </w:rPr>
        <w:t>prestation d’assurance-emploi;</w:t>
      </w:r>
    </w:p>
    <w:p w14:paraId="4B348541" w14:textId="77777777" w:rsidR="00002736" w:rsidRDefault="00002736" w:rsidP="00002736">
      <w:pPr>
        <w:pStyle w:val="Paragraphedeliste"/>
        <w:numPr>
          <w:ilvl w:val="0"/>
          <w:numId w:val="9"/>
        </w:numPr>
        <w:rPr>
          <w:rFonts w:cs="Times New Roman"/>
          <w:szCs w:val="24"/>
        </w:rPr>
      </w:pPr>
      <w:r>
        <w:rPr>
          <w:rFonts w:cs="Times New Roman"/>
          <w:szCs w:val="24"/>
        </w:rPr>
        <w:t>paiement en vertu d’un REER;</w:t>
      </w:r>
    </w:p>
    <w:p w14:paraId="38E8FB43" w14:textId="77777777" w:rsidR="00002736" w:rsidRDefault="00002736" w:rsidP="00002736">
      <w:pPr>
        <w:pStyle w:val="Paragraphedeliste"/>
        <w:numPr>
          <w:ilvl w:val="0"/>
          <w:numId w:val="9"/>
        </w:numPr>
        <w:rPr>
          <w:rFonts w:cs="Times New Roman"/>
          <w:szCs w:val="24"/>
        </w:rPr>
      </w:pPr>
      <w:r>
        <w:rPr>
          <w:rFonts w:cs="Times New Roman"/>
          <w:szCs w:val="24"/>
        </w:rPr>
        <w:t>paiement en vertu d’un FERR.</w:t>
      </w:r>
    </w:p>
    <w:p w14:paraId="5CFBFB5A" w14:textId="77777777" w:rsidR="00D45347" w:rsidRDefault="00D45347" w:rsidP="00D45347">
      <w:pPr>
        <w:rPr>
          <w:rFonts w:cs="Times New Roman"/>
          <w:szCs w:val="24"/>
        </w:rPr>
      </w:pPr>
    </w:p>
    <w:p w14:paraId="49E68682" w14:textId="77777777" w:rsidR="00D45347" w:rsidRDefault="00D45347" w:rsidP="00D45347">
      <w:pPr>
        <w:rPr>
          <w:rFonts w:cs="Times New Roman"/>
          <w:szCs w:val="24"/>
        </w:rPr>
      </w:pPr>
      <w:r>
        <w:rPr>
          <w:rFonts w:cs="Times New Roman"/>
          <w:szCs w:val="24"/>
        </w:rPr>
        <w:t>Omission de percevoir : Pénalité de 10 %</w:t>
      </w:r>
      <w:r w:rsidR="00985BE7">
        <w:rPr>
          <w:rFonts w:cs="Times New Roman"/>
          <w:szCs w:val="24"/>
        </w:rPr>
        <w:t xml:space="preserve"> [227(8)]</w:t>
      </w:r>
    </w:p>
    <w:p w14:paraId="2BC308C3" w14:textId="77777777" w:rsidR="00D45347" w:rsidRDefault="00D45347" w:rsidP="00D45347">
      <w:pPr>
        <w:rPr>
          <w:rFonts w:cs="Times New Roman"/>
          <w:szCs w:val="24"/>
        </w:rPr>
      </w:pPr>
    </w:p>
    <w:p w14:paraId="7433EB04" w14:textId="77777777" w:rsidR="00D45347" w:rsidRPr="00D45347" w:rsidRDefault="00D45347" w:rsidP="00D45347">
      <w:pPr>
        <w:rPr>
          <w:rFonts w:cs="Times New Roman"/>
          <w:szCs w:val="24"/>
        </w:rPr>
      </w:pPr>
      <w:r>
        <w:rPr>
          <w:rFonts w:cs="Times New Roman"/>
          <w:szCs w:val="24"/>
        </w:rPr>
        <w:t>Omission de remettre : Pénalité de 3 % à 10 % selon la durée du retard</w:t>
      </w:r>
      <w:r w:rsidR="00985BE7">
        <w:rPr>
          <w:rFonts w:cs="Times New Roman"/>
          <w:szCs w:val="24"/>
        </w:rPr>
        <w:t xml:space="preserve"> [227(9)]</w:t>
      </w:r>
    </w:p>
    <w:p w14:paraId="06CBF1EA" w14:textId="77777777" w:rsidR="00002736" w:rsidRDefault="00002736" w:rsidP="00002736"/>
    <w:p w14:paraId="590C626B" w14:textId="77777777" w:rsidR="00002736" w:rsidRDefault="00002736" w:rsidP="00002736">
      <w:pPr>
        <w:rPr>
          <w:rFonts w:cs="Times New Roman"/>
          <w:szCs w:val="24"/>
        </w:rPr>
      </w:pPr>
      <w:r>
        <w:rPr>
          <w:rFonts w:cs="Times New Roman"/>
          <w:szCs w:val="24"/>
        </w:rPr>
        <w:t>Les montants déduits doivent être expédiés au plus tard [Reg. 108] :</w:t>
      </w:r>
    </w:p>
    <w:p w14:paraId="4B28767E" w14:textId="77777777" w:rsidR="00002736" w:rsidRDefault="00002736" w:rsidP="00002736">
      <w:pPr>
        <w:pStyle w:val="Paragraphedeliste"/>
        <w:numPr>
          <w:ilvl w:val="0"/>
          <w:numId w:val="10"/>
        </w:numPr>
        <w:rPr>
          <w:rFonts w:cs="Times New Roman"/>
          <w:szCs w:val="24"/>
        </w:rPr>
      </w:pPr>
      <w:r w:rsidRPr="00421AA6">
        <w:rPr>
          <w:rFonts w:cs="Times New Roman"/>
          <w:b/>
          <w:szCs w:val="24"/>
        </w:rPr>
        <w:t>Règle générale</w:t>
      </w:r>
      <w:r>
        <w:rPr>
          <w:rFonts w:cs="Times New Roman"/>
          <w:szCs w:val="24"/>
        </w:rPr>
        <w:t xml:space="preserve"> : le 15 du mois suivant </w:t>
      </w:r>
      <w:r w:rsidRPr="00CF085D">
        <w:rPr>
          <w:rFonts w:cs="Times New Roman"/>
          <w:szCs w:val="24"/>
        </w:rPr>
        <w:sym w:font="Wingdings" w:char="F0E0"/>
      </w:r>
      <w:r>
        <w:rPr>
          <w:rFonts w:cs="Times New Roman"/>
          <w:szCs w:val="24"/>
        </w:rPr>
        <w:t xml:space="preserve"> </w:t>
      </w:r>
      <w:r w:rsidRPr="00CF085D">
        <w:rPr>
          <w:rFonts w:cs="Times New Roman"/>
          <w:i/>
          <w:szCs w:val="24"/>
        </w:rPr>
        <w:t>1 fois par mois</w:t>
      </w:r>
    </w:p>
    <w:p w14:paraId="6A568E85" w14:textId="77777777" w:rsidR="00002736" w:rsidRDefault="00002736" w:rsidP="00002736">
      <w:pPr>
        <w:pStyle w:val="Paragraphedeliste"/>
        <w:numPr>
          <w:ilvl w:val="0"/>
          <w:numId w:val="10"/>
        </w:numPr>
        <w:rPr>
          <w:rFonts w:cs="Times New Roman"/>
          <w:szCs w:val="24"/>
        </w:rPr>
      </w:pPr>
      <w:r w:rsidRPr="00421AA6">
        <w:rPr>
          <w:rFonts w:cs="Times New Roman"/>
          <w:b/>
          <w:szCs w:val="24"/>
        </w:rPr>
        <w:t>Si</w:t>
      </w:r>
      <w:r>
        <w:rPr>
          <w:rFonts w:cs="Times New Roman"/>
          <w:szCs w:val="24"/>
        </w:rPr>
        <w:t xml:space="preserve"> les </w:t>
      </w:r>
      <w:r w:rsidRPr="00421AA6">
        <w:rPr>
          <w:rFonts w:cs="Times New Roman"/>
          <w:b/>
          <w:szCs w:val="24"/>
        </w:rPr>
        <w:t>remises mensuelles moyennes</w:t>
      </w:r>
      <w:r>
        <w:rPr>
          <w:rFonts w:cs="Times New Roman"/>
          <w:szCs w:val="24"/>
        </w:rPr>
        <w:t xml:space="preserve"> d’un employeur sont </w:t>
      </w:r>
      <w:r w:rsidRPr="00421AA6">
        <w:rPr>
          <w:rFonts w:cs="Times New Roman"/>
          <w:b/>
          <w:szCs w:val="24"/>
        </w:rPr>
        <w:t xml:space="preserve">entre </w:t>
      </w:r>
      <w:r w:rsidR="00696B88">
        <w:rPr>
          <w:rFonts w:cs="Times New Roman"/>
          <w:b/>
          <w:szCs w:val="24"/>
        </w:rPr>
        <w:t>2</w:t>
      </w:r>
      <w:r>
        <w:rPr>
          <w:rFonts w:cs="Times New Roman"/>
          <w:b/>
          <w:szCs w:val="24"/>
        </w:rPr>
        <w:t>5 000 </w:t>
      </w:r>
      <w:r w:rsidRPr="00421AA6">
        <w:rPr>
          <w:rFonts w:cs="Times New Roman"/>
          <w:b/>
          <w:szCs w:val="24"/>
        </w:rPr>
        <w:t xml:space="preserve">$ et </w:t>
      </w:r>
      <w:r w:rsidR="00696B88">
        <w:rPr>
          <w:rFonts w:cs="Times New Roman"/>
          <w:b/>
          <w:szCs w:val="24"/>
        </w:rPr>
        <w:t>10</w:t>
      </w:r>
      <w:r w:rsidRPr="00421AA6">
        <w:rPr>
          <w:rFonts w:cs="Times New Roman"/>
          <w:b/>
          <w:szCs w:val="24"/>
        </w:rPr>
        <w:t>0 000 $</w:t>
      </w:r>
      <w:r>
        <w:rPr>
          <w:rFonts w:cs="Times New Roman"/>
          <w:szCs w:val="24"/>
        </w:rPr>
        <w:t xml:space="preserve"> : le 25 du mois pour les retenues des 15 premiers jours et le 10 du mois suivant pour le solde. </w:t>
      </w:r>
      <w:r w:rsidRPr="00CF085D">
        <w:rPr>
          <w:rFonts w:cs="Times New Roman"/>
          <w:szCs w:val="24"/>
        </w:rPr>
        <w:sym w:font="Wingdings" w:char="F0E0"/>
      </w:r>
      <w:r>
        <w:rPr>
          <w:rFonts w:cs="Times New Roman"/>
          <w:szCs w:val="24"/>
        </w:rPr>
        <w:t xml:space="preserve"> </w:t>
      </w:r>
      <w:r w:rsidRPr="00CF085D">
        <w:rPr>
          <w:rFonts w:cs="Times New Roman"/>
          <w:i/>
          <w:szCs w:val="24"/>
        </w:rPr>
        <w:t>2 fois par mois</w:t>
      </w:r>
    </w:p>
    <w:p w14:paraId="15A680DA" w14:textId="77777777" w:rsidR="00002736" w:rsidRDefault="00002736" w:rsidP="00002736">
      <w:pPr>
        <w:pStyle w:val="Paragraphedeliste"/>
        <w:numPr>
          <w:ilvl w:val="0"/>
          <w:numId w:val="10"/>
        </w:numPr>
        <w:rPr>
          <w:rFonts w:cs="Times New Roman"/>
          <w:szCs w:val="24"/>
        </w:rPr>
      </w:pPr>
      <w:r w:rsidRPr="00421AA6">
        <w:rPr>
          <w:rFonts w:cs="Times New Roman"/>
          <w:b/>
          <w:szCs w:val="24"/>
        </w:rPr>
        <w:t>Si</w:t>
      </w:r>
      <w:r>
        <w:rPr>
          <w:rFonts w:cs="Times New Roman"/>
          <w:szCs w:val="24"/>
        </w:rPr>
        <w:t xml:space="preserve"> les </w:t>
      </w:r>
      <w:r w:rsidRPr="00421AA6">
        <w:rPr>
          <w:rFonts w:cs="Times New Roman"/>
          <w:b/>
          <w:szCs w:val="24"/>
        </w:rPr>
        <w:t>remises mensuelles moyennes</w:t>
      </w:r>
      <w:r>
        <w:rPr>
          <w:rFonts w:cs="Times New Roman"/>
          <w:szCs w:val="24"/>
        </w:rPr>
        <w:t xml:space="preserve"> d’un employeur sont </w:t>
      </w:r>
      <w:r w:rsidRPr="00421AA6">
        <w:rPr>
          <w:rFonts w:cs="Times New Roman"/>
          <w:szCs w:val="24"/>
        </w:rPr>
        <w:t>de</w:t>
      </w:r>
      <w:r w:rsidRPr="00421AA6">
        <w:rPr>
          <w:rFonts w:cs="Times New Roman"/>
          <w:b/>
          <w:szCs w:val="24"/>
        </w:rPr>
        <w:t xml:space="preserve"> plus de </w:t>
      </w:r>
      <w:r w:rsidR="00696B88">
        <w:rPr>
          <w:rFonts w:cs="Times New Roman"/>
          <w:b/>
          <w:szCs w:val="24"/>
        </w:rPr>
        <w:t>10</w:t>
      </w:r>
      <w:r w:rsidRPr="00421AA6">
        <w:rPr>
          <w:rFonts w:cs="Times New Roman"/>
          <w:b/>
          <w:szCs w:val="24"/>
        </w:rPr>
        <w:t>0 000 $</w:t>
      </w:r>
      <w:r>
        <w:rPr>
          <w:rFonts w:cs="Times New Roman"/>
          <w:szCs w:val="24"/>
        </w:rPr>
        <w:t> : 3 jours ouvrables après le dernier jour des périodes suivantes : du 1</w:t>
      </w:r>
      <w:r w:rsidRPr="00CD5F80">
        <w:rPr>
          <w:rFonts w:cs="Times New Roman"/>
          <w:szCs w:val="24"/>
          <w:vertAlign w:val="superscript"/>
        </w:rPr>
        <w:t>er</w:t>
      </w:r>
      <w:r>
        <w:rPr>
          <w:rFonts w:cs="Times New Roman"/>
          <w:szCs w:val="24"/>
        </w:rPr>
        <w:t xml:space="preserve"> au 7, du 8 au 14, du 15 au 21, du 22 au dernier jour du mois. </w:t>
      </w:r>
      <w:r w:rsidRPr="00CF085D">
        <w:rPr>
          <w:rFonts w:cs="Times New Roman"/>
          <w:szCs w:val="24"/>
        </w:rPr>
        <w:sym w:font="Wingdings" w:char="F0E0"/>
      </w:r>
      <w:r>
        <w:rPr>
          <w:rFonts w:cs="Times New Roman"/>
          <w:szCs w:val="24"/>
        </w:rPr>
        <w:t xml:space="preserve"> </w:t>
      </w:r>
      <w:r w:rsidRPr="00CF085D">
        <w:rPr>
          <w:rFonts w:cs="Times New Roman"/>
          <w:i/>
          <w:szCs w:val="24"/>
        </w:rPr>
        <w:t>4 fois par mois</w:t>
      </w:r>
    </w:p>
    <w:p w14:paraId="2FA9DA54" w14:textId="77777777" w:rsidR="00002736" w:rsidRPr="00825DD9" w:rsidRDefault="00002736" w:rsidP="00002736">
      <w:pPr>
        <w:pStyle w:val="Paragraphedeliste"/>
        <w:numPr>
          <w:ilvl w:val="0"/>
          <w:numId w:val="10"/>
        </w:numPr>
        <w:rPr>
          <w:rFonts w:cs="Times New Roman"/>
          <w:szCs w:val="24"/>
        </w:rPr>
      </w:pPr>
      <w:r w:rsidRPr="00421AA6">
        <w:rPr>
          <w:rFonts w:cs="Times New Roman"/>
          <w:b/>
          <w:szCs w:val="24"/>
        </w:rPr>
        <w:t xml:space="preserve">Si </w:t>
      </w:r>
      <w:r>
        <w:rPr>
          <w:rFonts w:cs="Times New Roman"/>
          <w:szCs w:val="24"/>
        </w:rPr>
        <w:t xml:space="preserve">les </w:t>
      </w:r>
      <w:r w:rsidRPr="00421AA6">
        <w:rPr>
          <w:rFonts w:cs="Times New Roman"/>
          <w:b/>
          <w:szCs w:val="24"/>
        </w:rPr>
        <w:t>remises mensuelles moyennes</w:t>
      </w:r>
      <w:r>
        <w:rPr>
          <w:rFonts w:cs="Times New Roman"/>
          <w:szCs w:val="24"/>
        </w:rPr>
        <w:t xml:space="preserve"> d’un petit employeur </w:t>
      </w:r>
      <w:r w:rsidRPr="00421AA6">
        <w:rPr>
          <w:rFonts w:cs="Times New Roman"/>
          <w:b/>
          <w:szCs w:val="24"/>
        </w:rPr>
        <w:t xml:space="preserve">n’excèdent pas 3 000 $ pour la </w:t>
      </w:r>
      <w:r>
        <w:rPr>
          <w:rFonts w:cs="Times New Roman"/>
          <w:b/>
          <w:szCs w:val="24"/>
        </w:rPr>
        <w:t>1</w:t>
      </w:r>
      <w:r w:rsidRPr="00273A00">
        <w:rPr>
          <w:rFonts w:cs="Times New Roman"/>
          <w:b/>
          <w:szCs w:val="24"/>
          <w:vertAlign w:val="superscript"/>
        </w:rPr>
        <w:t>ère</w:t>
      </w:r>
      <w:r>
        <w:rPr>
          <w:rFonts w:cs="Times New Roman"/>
          <w:b/>
          <w:szCs w:val="24"/>
        </w:rPr>
        <w:t xml:space="preserve"> ou la 2e</w:t>
      </w:r>
      <w:r w:rsidRPr="00421AA6">
        <w:rPr>
          <w:rFonts w:cs="Times New Roman"/>
          <w:b/>
          <w:szCs w:val="24"/>
        </w:rPr>
        <w:t xml:space="preserve"> année précédente</w:t>
      </w:r>
      <w:r>
        <w:rPr>
          <w:rFonts w:cs="Times New Roman"/>
          <w:szCs w:val="24"/>
        </w:rPr>
        <w:t xml:space="preserve"> : 4 versements trimestriels payables 15 jours au plus tard (15 avril, 15 juillet…) </w:t>
      </w:r>
      <w:r w:rsidRPr="00CF085D">
        <w:rPr>
          <w:rFonts w:cs="Times New Roman"/>
          <w:szCs w:val="24"/>
        </w:rPr>
        <w:sym w:font="Wingdings" w:char="F0E0"/>
      </w:r>
      <w:r>
        <w:rPr>
          <w:rFonts w:cs="Times New Roman"/>
          <w:szCs w:val="24"/>
        </w:rPr>
        <w:t xml:space="preserve"> </w:t>
      </w:r>
      <w:r w:rsidRPr="00CF085D">
        <w:rPr>
          <w:rFonts w:cs="Times New Roman"/>
          <w:i/>
          <w:szCs w:val="24"/>
        </w:rPr>
        <w:t>4 fois par année</w:t>
      </w:r>
    </w:p>
    <w:p w14:paraId="222985A9" w14:textId="77777777" w:rsidR="00825DD9" w:rsidRDefault="00825DD9" w:rsidP="00825DD9">
      <w:pPr>
        <w:rPr>
          <w:rFonts w:cs="Times New Roman"/>
          <w:szCs w:val="24"/>
        </w:rPr>
      </w:pPr>
    </w:p>
    <w:p w14:paraId="2DF96043" w14:textId="77777777" w:rsidR="00A815D2" w:rsidRDefault="00A815D2">
      <w:pPr>
        <w:spacing w:after="200" w:line="276" w:lineRule="auto"/>
        <w:jc w:val="left"/>
        <w:rPr>
          <w:rFonts w:eastAsiaTheme="majorEastAsia" w:cstheme="majorBidi"/>
          <w:bCs/>
          <w:sz w:val="26"/>
          <w:u w:val="single"/>
        </w:rPr>
      </w:pPr>
      <w:r>
        <w:br w:type="page"/>
      </w:r>
    </w:p>
    <w:p w14:paraId="52EEC933" w14:textId="77777777" w:rsidR="00825DD9" w:rsidRPr="00825DD9" w:rsidRDefault="00825DD9" w:rsidP="00825DD9">
      <w:pPr>
        <w:pStyle w:val="Titre3"/>
      </w:pPr>
      <w:bookmarkStart w:id="27" w:name="_Toc135050708"/>
      <w:r>
        <w:lastRenderedPageBreak/>
        <w:t>1.6.2 Acomptes provisionnels</w:t>
      </w:r>
      <w:bookmarkEnd w:id="27"/>
    </w:p>
    <w:p w14:paraId="2DA981B8" w14:textId="77777777" w:rsidR="00002736" w:rsidRPr="00002736" w:rsidRDefault="00002736" w:rsidP="00002736"/>
    <w:p w14:paraId="5AE241AA" w14:textId="77777777" w:rsidR="00825DD9" w:rsidRDefault="00825DD9" w:rsidP="00825DD9">
      <w:pPr>
        <w:pStyle w:val="Paragraphedeliste"/>
        <w:numPr>
          <w:ilvl w:val="0"/>
          <w:numId w:val="11"/>
        </w:numPr>
        <w:rPr>
          <w:rFonts w:cs="Times New Roman"/>
          <w:szCs w:val="24"/>
        </w:rPr>
      </w:pPr>
      <w:r>
        <w:rPr>
          <w:rFonts w:cs="Times New Roman"/>
          <w:szCs w:val="24"/>
        </w:rPr>
        <w:t>Qui est visé?</w:t>
      </w:r>
    </w:p>
    <w:p w14:paraId="34FDFE16" w14:textId="77777777" w:rsidR="00825DD9" w:rsidRDefault="00825DD9" w:rsidP="00825DD9">
      <w:pPr>
        <w:pStyle w:val="Paragraphedeliste"/>
        <w:numPr>
          <w:ilvl w:val="1"/>
          <w:numId w:val="11"/>
        </w:numPr>
        <w:rPr>
          <w:rFonts w:cs="Times New Roman"/>
          <w:szCs w:val="24"/>
        </w:rPr>
      </w:pPr>
      <w:r>
        <w:rPr>
          <w:rFonts w:cs="Times New Roman"/>
          <w:szCs w:val="24"/>
        </w:rPr>
        <w:t>particuliers dont les revenus ne sont pas sujets aux retenues à la source; et</w:t>
      </w:r>
    </w:p>
    <w:p w14:paraId="0F0957FB" w14:textId="77777777" w:rsidR="00825DD9" w:rsidRDefault="00825DD9" w:rsidP="00825DD9">
      <w:pPr>
        <w:pStyle w:val="Paragraphedeliste"/>
        <w:numPr>
          <w:ilvl w:val="1"/>
          <w:numId w:val="11"/>
        </w:numPr>
        <w:rPr>
          <w:rFonts w:cs="Times New Roman"/>
          <w:szCs w:val="24"/>
        </w:rPr>
      </w:pPr>
      <w:r>
        <w:rPr>
          <w:rFonts w:cs="Times New Roman"/>
          <w:szCs w:val="24"/>
        </w:rPr>
        <w:t>sociétés.</w:t>
      </w:r>
    </w:p>
    <w:p w14:paraId="7480DE52" w14:textId="77777777" w:rsidR="00825DD9" w:rsidRDefault="00825DD9" w:rsidP="00825DD9">
      <w:pPr>
        <w:rPr>
          <w:rFonts w:cs="Times New Roman"/>
          <w:szCs w:val="24"/>
        </w:rPr>
      </w:pPr>
    </w:p>
    <w:p w14:paraId="0EDDDB17" w14:textId="77777777" w:rsidR="00825DD9" w:rsidRDefault="00825DD9" w:rsidP="00825DD9">
      <w:pPr>
        <w:pStyle w:val="Titre4"/>
      </w:pPr>
      <w:bookmarkStart w:id="28" w:name="_Toc135050709"/>
      <w:r>
        <w:t>1.6.2.1 Critères d’application des acomptes provisionnels</w:t>
      </w:r>
      <w:bookmarkEnd w:id="28"/>
    </w:p>
    <w:p w14:paraId="702AB906" w14:textId="77777777" w:rsidR="00825DD9" w:rsidRDefault="00825DD9" w:rsidP="00825DD9">
      <w:pPr>
        <w:rPr>
          <w:rFonts w:cs="Times New Roman"/>
          <w:szCs w:val="24"/>
        </w:rPr>
      </w:pPr>
    </w:p>
    <w:p w14:paraId="320919CF" w14:textId="77777777" w:rsidR="00825DD9" w:rsidRDefault="00825DD9" w:rsidP="00825DD9">
      <w:pPr>
        <w:pStyle w:val="Paragraphedeliste"/>
        <w:numPr>
          <w:ilvl w:val="0"/>
          <w:numId w:val="11"/>
        </w:numPr>
        <w:rPr>
          <w:rFonts w:cs="Times New Roman"/>
          <w:szCs w:val="24"/>
        </w:rPr>
      </w:pPr>
      <w:r w:rsidRPr="0021063F">
        <w:rPr>
          <w:rFonts w:cs="Times New Roman"/>
          <w:szCs w:val="24"/>
        </w:rPr>
        <w:t>Obligation de verser des acomptes provisionnels</w:t>
      </w:r>
      <w:r>
        <w:rPr>
          <w:rFonts w:cs="Times New Roman"/>
          <w:szCs w:val="24"/>
        </w:rPr>
        <w:t xml:space="preserve"> pour un </w:t>
      </w:r>
      <w:r w:rsidRPr="00E46A89">
        <w:rPr>
          <w:rFonts w:cs="Times New Roman"/>
          <w:b/>
          <w:szCs w:val="24"/>
        </w:rPr>
        <w:t>particulier</w:t>
      </w:r>
      <w:r>
        <w:rPr>
          <w:rFonts w:cs="Times New Roman"/>
          <w:b/>
          <w:szCs w:val="24"/>
        </w:rPr>
        <w:t xml:space="preserve"> </w:t>
      </w:r>
      <w:r>
        <w:rPr>
          <w:rFonts w:cs="Times New Roman"/>
          <w:szCs w:val="24"/>
        </w:rPr>
        <w:t>[156.1(2)b)]</w:t>
      </w:r>
    </w:p>
    <w:p w14:paraId="222FF324" w14:textId="77777777" w:rsidR="00825DD9" w:rsidRPr="00E46A89" w:rsidRDefault="00825DD9" w:rsidP="00825DD9">
      <w:pPr>
        <w:pStyle w:val="Paragraphedeliste"/>
        <w:numPr>
          <w:ilvl w:val="1"/>
          <w:numId w:val="11"/>
        </w:numPr>
        <w:rPr>
          <w:rFonts w:cs="Times New Roman"/>
          <w:szCs w:val="24"/>
        </w:rPr>
      </w:pPr>
      <w:r w:rsidRPr="00E46A89">
        <w:rPr>
          <w:rFonts w:cs="Times New Roman"/>
          <w:szCs w:val="24"/>
        </w:rPr>
        <w:t xml:space="preserve">Si la différence entre l’impôt à payer et l’impôt retenu à la source est </w:t>
      </w:r>
      <w:r>
        <w:rPr>
          <w:rFonts w:cs="Times New Roman"/>
          <w:szCs w:val="24"/>
        </w:rPr>
        <w:t>supérieure</w:t>
      </w:r>
      <w:r w:rsidRPr="00E46A89">
        <w:rPr>
          <w:rFonts w:cs="Times New Roman"/>
          <w:szCs w:val="24"/>
        </w:rPr>
        <w:t xml:space="preserve"> à 1 800 $ pendant l’année en cours </w:t>
      </w:r>
      <w:r w:rsidRPr="00F47ABC">
        <w:rPr>
          <w:rFonts w:cs="Times New Roman"/>
          <w:szCs w:val="24"/>
          <w:u w:val="single"/>
        </w:rPr>
        <w:t>et</w:t>
      </w:r>
      <w:r w:rsidRPr="00E46A89">
        <w:rPr>
          <w:rFonts w:cs="Times New Roman"/>
          <w:szCs w:val="24"/>
        </w:rPr>
        <w:t xml:space="preserve"> pour l’une des deux années précédentes.</w:t>
      </w:r>
    </w:p>
    <w:p w14:paraId="248F76DC" w14:textId="77777777" w:rsidR="00825DD9" w:rsidRDefault="00825DD9" w:rsidP="00825DD9">
      <w:pPr>
        <w:rPr>
          <w:rFonts w:cs="Times New Roman"/>
          <w:szCs w:val="24"/>
        </w:rPr>
      </w:pPr>
    </w:p>
    <w:p w14:paraId="2ECF940A" w14:textId="77777777" w:rsidR="00825DD9" w:rsidRDefault="00825DD9" w:rsidP="00825DD9">
      <w:pPr>
        <w:pStyle w:val="Paragraphedeliste"/>
        <w:numPr>
          <w:ilvl w:val="0"/>
          <w:numId w:val="11"/>
        </w:numPr>
        <w:rPr>
          <w:rFonts w:cs="Times New Roman"/>
          <w:szCs w:val="24"/>
        </w:rPr>
      </w:pPr>
      <w:r>
        <w:rPr>
          <w:rFonts w:cs="Times New Roman"/>
          <w:szCs w:val="24"/>
        </w:rPr>
        <w:t>Les particuliers les plus susceptibles d’effectuer des acomptes provisionnels :</w:t>
      </w:r>
    </w:p>
    <w:p w14:paraId="6C6F0D5C" w14:textId="77777777" w:rsidR="00825DD9" w:rsidRDefault="00825DD9" w:rsidP="00825DD9">
      <w:pPr>
        <w:pStyle w:val="Paragraphedeliste"/>
        <w:numPr>
          <w:ilvl w:val="1"/>
          <w:numId w:val="11"/>
        </w:numPr>
        <w:rPr>
          <w:rFonts w:cs="Times New Roman"/>
          <w:szCs w:val="24"/>
        </w:rPr>
      </w:pPr>
      <w:r>
        <w:rPr>
          <w:rFonts w:cs="Times New Roman"/>
          <w:szCs w:val="24"/>
        </w:rPr>
        <w:t>retraités;</w:t>
      </w:r>
    </w:p>
    <w:p w14:paraId="7B60786E" w14:textId="77777777" w:rsidR="00825DD9" w:rsidRDefault="00825DD9" w:rsidP="00825DD9">
      <w:pPr>
        <w:pStyle w:val="Paragraphedeliste"/>
        <w:numPr>
          <w:ilvl w:val="1"/>
          <w:numId w:val="11"/>
        </w:numPr>
        <w:rPr>
          <w:rFonts w:cs="Times New Roman"/>
          <w:szCs w:val="24"/>
        </w:rPr>
      </w:pPr>
      <w:r>
        <w:rPr>
          <w:rFonts w:cs="Times New Roman"/>
          <w:szCs w:val="24"/>
        </w:rPr>
        <w:t>exploitant une entreprise ou une profession; ou</w:t>
      </w:r>
    </w:p>
    <w:p w14:paraId="3EF91776" w14:textId="77777777" w:rsidR="00825DD9" w:rsidRDefault="00825DD9" w:rsidP="00825DD9">
      <w:pPr>
        <w:pStyle w:val="Paragraphedeliste"/>
        <w:numPr>
          <w:ilvl w:val="1"/>
          <w:numId w:val="11"/>
        </w:numPr>
        <w:rPr>
          <w:rFonts w:cs="Times New Roman"/>
          <w:szCs w:val="24"/>
        </w:rPr>
      </w:pPr>
      <w:r>
        <w:rPr>
          <w:rFonts w:cs="Times New Roman"/>
          <w:szCs w:val="24"/>
        </w:rPr>
        <w:t>vivant de leurs placements et de rentes.</w:t>
      </w:r>
    </w:p>
    <w:p w14:paraId="7505DB50" w14:textId="77777777" w:rsidR="00825DD9" w:rsidRDefault="00825DD9" w:rsidP="00825DD9">
      <w:pPr>
        <w:rPr>
          <w:rFonts w:cs="Times New Roman"/>
          <w:szCs w:val="24"/>
        </w:rPr>
      </w:pPr>
    </w:p>
    <w:p w14:paraId="7CBB76E8" w14:textId="77777777" w:rsidR="00825DD9" w:rsidRDefault="00825DD9" w:rsidP="00825DD9">
      <w:pPr>
        <w:pStyle w:val="Paragraphedeliste"/>
        <w:numPr>
          <w:ilvl w:val="0"/>
          <w:numId w:val="12"/>
        </w:numPr>
        <w:rPr>
          <w:rFonts w:cs="Times New Roman"/>
          <w:szCs w:val="24"/>
        </w:rPr>
      </w:pPr>
      <w:r>
        <w:rPr>
          <w:rFonts w:cs="Times New Roman"/>
          <w:szCs w:val="24"/>
        </w:rPr>
        <w:t xml:space="preserve">Obligation de verser des acomptes provisionnels pour une </w:t>
      </w:r>
      <w:r w:rsidRPr="00E46A89">
        <w:rPr>
          <w:rFonts w:cs="Times New Roman"/>
          <w:b/>
          <w:szCs w:val="24"/>
        </w:rPr>
        <w:t>société</w:t>
      </w:r>
      <w:r>
        <w:rPr>
          <w:rFonts w:cs="Times New Roman"/>
          <w:b/>
          <w:szCs w:val="24"/>
        </w:rPr>
        <w:t xml:space="preserve"> </w:t>
      </w:r>
      <w:r>
        <w:rPr>
          <w:rFonts w:cs="Times New Roman"/>
          <w:szCs w:val="24"/>
        </w:rPr>
        <w:t>[157(2.1)]</w:t>
      </w:r>
    </w:p>
    <w:p w14:paraId="3ECDA362" w14:textId="77777777" w:rsidR="00825DD9" w:rsidRDefault="00825DD9" w:rsidP="00825DD9">
      <w:pPr>
        <w:pStyle w:val="Paragraphedeliste"/>
        <w:numPr>
          <w:ilvl w:val="1"/>
          <w:numId w:val="12"/>
        </w:numPr>
        <w:rPr>
          <w:rFonts w:cs="Times New Roman"/>
          <w:szCs w:val="24"/>
        </w:rPr>
      </w:pPr>
      <w:r>
        <w:rPr>
          <w:rFonts w:cs="Times New Roman"/>
          <w:szCs w:val="24"/>
        </w:rPr>
        <w:t xml:space="preserve">Lorsque l’impôt à payer de l’année précédente </w:t>
      </w:r>
      <w:r w:rsidRPr="00082B41">
        <w:rPr>
          <w:rFonts w:cs="Times New Roman"/>
          <w:szCs w:val="24"/>
          <w:u w:val="single"/>
        </w:rPr>
        <w:t>ou</w:t>
      </w:r>
      <w:r>
        <w:rPr>
          <w:rFonts w:cs="Times New Roman"/>
          <w:szCs w:val="24"/>
        </w:rPr>
        <w:t xml:space="preserve"> l’impôt estimé de l’année courante excède 3 000 $.</w:t>
      </w:r>
    </w:p>
    <w:p w14:paraId="7201BF3D" w14:textId="77777777" w:rsidR="00825DD9" w:rsidRDefault="00825DD9" w:rsidP="00825DD9">
      <w:pPr>
        <w:pStyle w:val="Paragraphedeliste"/>
        <w:ind w:left="1440"/>
        <w:rPr>
          <w:rFonts w:cs="Times New Roman"/>
          <w:szCs w:val="24"/>
        </w:rPr>
      </w:pPr>
    </w:p>
    <w:p w14:paraId="481282CB" w14:textId="77777777" w:rsidR="00825DD9" w:rsidRDefault="00825DD9" w:rsidP="00825DD9">
      <w:pPr>
        <w:pStyle w:val="Paragraphedeliste"/>
        <w:numPr>
          <w:ilvl w:val="0"/>
          <w:numId w:val="12"/>
        </w:numPr>
        <w:rPr>
          <w:rFonts w:cs="Times New Roman"/>
          <w:szCs w:val="24"/>
        </w:rPr>
      </w:pPr>
      <w:r>
        <w:rPr>
          <w:rFonts w:cs="Times New Roman"/>
          <w:szCs w:val="24"/>
        </w:rPr>
        <w:t xml:space="preserve">Une </w:t>
      </w:r>
      <w:r w:rsidRPr="00FD1A2F">
        <w:rPr>
          <w:rFonts w:cs="Times New Roman"/>
          <w:b/>
          <w:szCs w:val="24"/>
        </w:rPr>
        <w:t>fiducie</w:t>
      </w:r>
      <w:r w:rsidR="00C0052D" w:rsidRPr="00C0052D">
        <w:rPr>
          <w:rFonts w:cs="Times New Roman"/>
          <w:szCs w:val="24"/>
        </w:rPr>
        <w:t>, s</w:t>
      </w:r>
      <w:r w:rsidR="00C0052D">
        <w:rPr>
          <w:rFonts w:cs="Times New Roman"/>
          <w:szCs w:val="24"/>
        </w:rPr>
        <w:t xml:space="preserve">auf une </w:t>
      </w:r>
      <w:r w:rsidR="00C0052D" w:rsidRPr="00C0052D">
        <w:rPr>
          <w:rFonts w:cs="Times New Roman"/>
          <w:i/>
          <w:szCs w:val="24"/>
          <w:u w:val="single"/>
        </w:rPr>
        <w:t>succession assujettie à l’imposition à taux progressif</w:t>
      </w:r>
      <w:r w:rsidR="00C0052D">
        <w:rPr>
          <w:rFonts w:cs="Times New Roman"/>
          <w:szCs w:val="24"/>
        </w:rPr>
        <w:t>,</w:t>
      </w:r>
      <w:r>
        <w:rPr>
          <w:rFonts w:cs="Times New Roman"/>
          <w:szCs w:val="24"/>
        </w:rPr>
        <w:t xml:space="preserve"> </w:t>
      </w:r>
      <w:r w:rsidR="00C0052D">
        <w:rPr>
          <w:rFonts w:cs="Times New Roman"/>
          <w:szCs w:val="24"/>
        </w:rPr>
        <w:t>est tenue de verser des acomptes provisionnels selon les mêmes règles que les particuliers. Toutefois, la politique administrative de l’ARC est de ne pas imposer de pénalités ou d’intérêts dans le cas d’acomptes impayés ou insuffisants, ce qui amène de nombreux fiduciaires à ignorer cette obligation</w:t>
      </w:r>
      <w:r w:rsidR="00C0052D">
        <w:rPr>
          <w:rStyle w:val="Appelnotedebasdep"/>
          <w:rFonts w:cs="Times New Roman"/>
          <w:szCs w:val="24"/>
        </w:rPr>
        <w:footnoteReference w:id="5"/>
      </w:r>
      <w:r w:rsidR="00C0052D">
        <w:rPr>
          <w:rFonts w:cs="Times New Roman"/>
          <w:szCs w:val="24"/>
        </w:rPr>
        <w:t xml:space="preserve">. </w:t>
      </w:r>
    </w:p>
    <w:p w14:paraId="09307480" w14:textId="77777777" w:rsidR="00825DD9" w:rsidRDefault="00825DD9" w:rsidP="00825DD9">
      <w:pPr>
        <w:rPr>
          <w:rFonts w:cs="Times New Roman"/>
          <w:szCs w:val="24"/>
        </w:rPr>
      </w:pPr>
    </w:p>
    <w:p w14:paraId="22F2024E" w14:textId="77777777" w:rsidR="00C0052D" w:rsidRDefault="00C0052D" w:rsidP="00825DD9">
      <w:pPr>
        <w:rPr>
          <w:rFonts w:cs="Times New Roman"/>
          <w:szCs w:val="24"/>
        </w:rPr>
      </w:pPr>
    </w:p>
    <w:p w14:paraId="394F3FD4" w14:textId="77777777" w:rsidR="00825DD9" w:rsidRDefault="00E463A6" w:rsidP="00E463A6">
      <w:pPr>
        <w:pStyle w:val="Titre4"/>
      </w:pPr>
      <w:bookmarkStart w:id="29" w:name="_Toc135050710"/>
      <w:r>
        <w:lastRenderedPageBreak/>
        <w:t xml:space="preserve">1.6.2.2 </w:t>
      </w:r>
      <w:r w:rsidR="00825DD9">
        <w:t>Particularités pour les particuliers [156(1)]</w:t>
      </w:r>
      <w:bookmarkEnd w:id="29"/>
    </w:p>
    <w:p w14:paraId="30508B86" w14:textId="77777777" w:rsidR="00825DD9" w:rsidRDefault="00825DD9" w:rsidP="00825DD9">
      <w:pPr>
        <w:rPr>
          <w:rFonts w:cs="Times New Roman"/>
          <w:szCs w:val="24"/>
        </w:rPr>
      </w:pPr>
    </w:p>
    <w:p w14:paraId="1D054F8D" w14:textId="77777777" w:rsidR="00825DD9" w:rsidRDefault="00825DD9" w:rsidP="00825DD9">
      <w:pPr>
        <w:pStyle w:val="Paragraphedeliste"/>
        <w:numPr>
          <w:ilvl w:val="0"/>
          <w:numId w:val="12"/>
        </w:numPr>
        <w:rPr>
          <w:rFonts w:cs="Times New Roman"/>
          <w:szCs w:val="24"/>
        </w:rPr>
      </w:pPr>
      <w:r>
        <w:rPr>
          <w:rFonts w:cs="Times New Roman"/>
          <w:szCs w:val="24"/>
        </w:rPr>
        <w:t xml:space="preserve">Remises : 4 versements </w:t>
      </w:r>
      <w:r w:rsidRPr="00FD3B75">
        <w:rPr>
          <w:rFonts w:cs="Times New Roman"/>
          <w:b/>
          <w:szCs w:val="24"/>
        </w:rPr>
        <w:t>trimestriels</w:t>
      </w:r>
      <w:r>
        <w:rPr>
          <w:rFonts w:cs="Times New Roman"/>
          <w:szCs w:val="24"/>
        </w:rPr>
        <w:t xml:space="preserve"> au plu</w:t>
      </w:r>
      <w:r w:rsidR="00104737">
        <w:rPr>
          <w:rFonts w:cs="Times New Roman"/>
          <w:szCs w:val="24"/>
        </w:rPr>
        <w:t>s tard les 15 mars, 15 juin, 15 </w:t>
      </w:r>
      <w:r>
        <w:rPr>
          <w:rFonts w:cs="Times New Roman"/>
          <w:szCs w:val="24"/>
        </w:rPr>
        <w:t>septembre et 15 décembre</w:t>
      </w:r>
    </w:p>
    <w:p w14:paraId="6FC98CB7" w14:textId="77777777" w:rsidR="00A815D2" w:rsidRDefault="00A815D2" w:rsidP="00825DD9">
      <w:pPr>
        <w:rPr>
          <w:rFonts w:cs="Times New Roman"/>
          <w:szCs w:val="24"/>
        </w:rPr>
      </w:pPr>
    </w:p>
    <w:p w14:paraId="22284709" w14:textId="77777777" w:rsidR="00825DD9" w:rsidRDefault="00825DD9" w:rsidP="00825DD9">
      <w:pPr>
        <w:pStyle w:val="Paragraphedeliste"/>
        <w:numPr>
          <w:ilvl w:val="0"/>
          <w:numId w:val="12"/>
        </w:numPr>
        <w:rPr>
          <w:rFonts w:cs="Times New Roman"/>
          <w:szCs w:val="24"/>
        </w:rPr>
      </w:pPr>
      <w:r>
        <w:rPr>
          <w:rFonts w:cs="Times New Roman"/>
          <w:szCs w:val="24"/>
        </w:rPr>
        <w:t xml:space="preserve">Montant : les acomptes sont calculés selon le </w:t>
      </w:r>
      <w:r>
        <w:rPr>
          <w:rFonts w:cs="Times New Roman"/>
          <w:b/>
          <w:szCs w:val="24"/>
        </w:rPr>
        <w:t xml:space="preserve">l’une </w:t>
      </w:r>
      <w:r w:rsidRPr="009A6D54">
        <w:rPr>
          <w:rFonts w:cs="Times New Roman"/>
          <w:szCs w:val="24"/>
        </w:rPr>
        <w:t>des méthodes suivantes</w:t>
      </w:r>
      <w:r>
        <w:rPr>
          <w:rFonts w:cs="Times New Roman"/>
          <w:szCs w:val="24"/>
        </w:rPr>
        <w:t> :</w:t>
      </w:r>
    </w:p>
    <w:p w14:paraId="7E39F62A" w14:textId="77777777" w:rsidR="00825DD9" w:rsidRDefault="00825DD9" w:rsidP="00825DD9">
      <w:pPr>
        <w:pStyle w:val="Paragraphedeliste"/>
        <w:numPr>
          <w:ilvl w:val="0"/>
          <w:numId w:val="13"/>
        </w:numPr>
        <w:rPr>
          <w:rFonts w:cs="Times New Roman"/>
          <w:szCs w:val="24"/>
        </w:rPr>
      </w:pPr>
      <w:r>
        <w:rPr>
          <w:rFonts w:cs="Times New Roman"/>
          <w:szCs w:val="24"/>
        </w:rPr>
        <w:t>¼ des impôts estimatifs pour son année d’imposition</w:t>
      </w:r>
    </w:p>
    <w:p w14:paraId="10A5978E" w14:textId="77777777" w:rsidR="00825DD9" w:rsidRDefault="00825DD9" w:rsidP="00825DD9">
      <w:pPr>
        <w:pStyle w:val="Paragraphedeliste"/>
        <w:numPr>
          <w:ilvl w:val="0"/>
          <w:numId w:val="13"/>
        </w:numPr>
        <w:rPr>
          <w:rFonts w:cs="Times New Roman"/>
          <w:szCs w:val="24"/>
        </w:rPr>
      </w:pPr>
      <w:r>
        <w:rPr>
          <w:rFonts w:cs="Times New Roman"/>
          <w:szCs w:val="24"/>
        </w:rPr>
        <w:t>¼ des impôts exigibles de l’année précédente (sans tenir compte du report de pertes)</w:t>
      </w:r>
    </w:p>
    <w:p w14:paraId="3BB3E473" w14:textId="77777777" w:rsidR="00825DD9" w:rsidRDefault="00825DD9" w:rsidP="00825DD9">
      <w:pPr>
        <w:pStyle w:val="Paragraphedeliste"/>
        <w:numPr>
          <w:ilvl w:val="0"/>
          <w:numId w:val="13"/>
        </w:numPr>
        <w:rPr>
          <w:rFonts w:cs="Times New Roman"/>
          <w:szCs w:val="24"/>
        </w:rPr>
      </w:pPr>
      <w:r>
        <w:rPr>
          <w:rFonts w:cs="Times New Roman"/>
          <w:szCs w:val="24"/>
        </w:rPr>
        <w:t>Pour les deux premiers acomptes, un montant égal à ¼ des impôts exigibles de la deuxième année précédente et pour les deux derniers versements, un montant égal à ½ des impôts exigibles de l’année précédente nets des deux premiers acomptes.</w:t>
      </w:r>
    </w:p>
    <w:p w14:paraId="7F4FDCA6" w14:textId="77777777" w:rsidR="00825DD9" w:rsidRDefault="00825DD9" w:rsidP="00825DD9">
      <w:pPr>
        <w:rPr>
          <w:rFonts w:cs="Times New Roman"/>
          <w:szCs w:val="24"/>
        </w:rPr>
      </w:pPr>
    </w:p>
    <w:p w14:paraId="35D0DA72" w14:textId="77777777" w:rsidR="00825DD9" w:rsidRDefault="00540097" w:rsidP="00540097">
      <w:pPr>
        <w:pStyle w:val="Titre4"/>
      </w:pPr>
      <w:bookmarkStart w:id="30" w:name="_Toc135050711"/>
      <w:r>
        <w:t xml:space="preserve">1.6.2.3 </w:t>
      </w:r>
      <w:r w:rsidR="00825DD9">
        <w:t>Particularités pour les sociétés [157(1)]</w:t>
      </w:r>
      <w:bookmarkEnd w:id="30"/>
    </w:p>
    <w:p w14:paraId="285910EC" w14:textId="77777777" w:rsidR="00825DD9" w:rsidRDefault="00825DD9" w:rsidP="00825DD9">
      <w:pPr>
        <w:rPr>
          <w:rFonts w:cs="Times New Roman"/>
          <w:szCs w:val="24"/>
        </w:rPr>
      </w:pPr>
    </w:p>
    <w:p w14:paraId="7BEAE87A" w14:textId="77777777" w:rsidR="00825DD9" w:rsidRDefault="00825DD9" w:rsidP="00825DD9">
      <w:pPr>
        <w:pStyle w:val="Paragraphedeliste"/>
        <w:numPr>
          <w:ilvl w:val="0"/>
          <w:numId w:val="14"/>
        </w:numPr>
        <w:rPr>
          <w:rFonts w:cs="Times New Roman"/>
          <w:szCs w:val="24"/>
        </w:rPr>
      </w:pPr>
      <w:r>
        <w:rPr>
          <w:rFonts w:cs="Times New Roman"/>
          <w:szCs w:val="24"/>
        </w:rPr>
        <w:t xml:space="preserve">Remises : 12 versements </w:t>
      </w:r>
      <w:r w:rsidRPr="00FD3B75">
        <w:rPr>
          <w:rFonts w:cs="Times New Roman"/>
          <w:b/>
          <w:szCs w:val="24"/>
        </w:rPr>
        <w:t>mensuels</w:t>
      </w:r>
      <w:r>
        <w:rPr>
          <w:rFonts w:cs="Times New Roman"/>
          <w:szCs w:val="24"/>
        </w:rPr>
        <w:t xml:space="preserve"> au plus tard le dernier jour de chaque mois.</w:t>
      </w:r>
    </w:p>
    <w:p w14:paraId="7DE579BE" w14:textId="77777777" w:rsidR="00825DD9" w:rsidRDefault="00825DD9" w:rsidP="00825DD9">
      <w:pPr>
        <w:rPr>
          <w:rFonts w:cs="Times New Roman"/>
          <w:szCs w:val="24"/>
        </w:rPr>
      </w:pPr>
    </w:p>
    <w:p w14:paraId="677C5DBD" w14:textId="77777777" w:rsidR="00825DD9" w:rsidRDefault="00825DD9" w:rsidP="00825DD9">
      <w:pPr>
        <w:pStyle w:val="Paragraphedeliste"/>
        <w:numPr>
          <w:ilvl w:val="0"/>
          <w:numId w:val="14"/>
        </w:numPr>
        <w:rPr>
          <w:rFonts w:cs="Times New Roman"/>
          <w:szCs w:val="24"/>
        </w:rPr>
      </w:pPr>
      <w:r>
        <w:rPr>
          <w:rFonts w:cs="Times New Roman"/>
          <w:szCs w:val="24"/>
        </w:rPr>
        <w:t xml:space="preserve">Montant : les acomptes sont calculés selon </w:t>
      </w:r>
      <w:r w:rsidRPr="00EA07FD">
        <w:rPr>
          <w:rFonts w:cs="Times New Roman"/>
          <w:b/>
          <w:szCs w:val="24"/>
        </w:rPr>
        <w:t>l’une</w:t>
      </w:r>
      <w:r>
        <w:rPr>
          <w:rFonts w:cs="Times New Roman"/>
          <w:szCs w:val="24"/>
        </w:rPr>
        <w:t xml:space="preserve"> des trois méthodes suivantes :</w:t>
      </w:r>
    </w:p>
    <w:p w14:paraId="29251545" w14:textId="77777777" w:rsidR="00825DD9" w:rsidRDefault="00825DD9" w:rsidP="00825DD9">
      <w:pPr>
        <w:pStyle w:val="Paragraphedeliste"/>
        <w:numPr>
          <w:ilvl w:val="1"/>
          <w:numId w:val="14"/>
        </w:numPr>
        <w:rPr>
          <w:rFonts w:cs="Times New Roman"/>
          <w:szCs w:val="24"/>
        </w:rPr>
      </w:pPr>
      <w:r>
        <w:rPr>
          <w:rFonts w:cs="Times New Roman"/>
          <w:szCs w:val="24"/>
        </w:rPr>
        <w:t>Méthode 1 :</w:t>
      </w:r>
      <w:r>
        <w:rPr>
          <w:rFonts w:cs="Times New Roman"/>
          <w:szCs w:val="24"/>
        </w:rPr>
        <w:tab/>
      </w:r>
      <w:r>
        <w:rPr>
          <w:rFonts w:cs="Times New Roman"/>
          <w:szCs w:val="24"/>
        </w:rPr>
        <w:tab/>
        <w:t>un montant égal à 1/12 de ses impôts estimatifs pour</w:t>
      </w:r>
    </w:p>
    <w:p w14:paraId="0EADCA57" w14:textId="77777777" w:rsidR="00825DD9" w:rsidRDefault="00825DD9" w:rsidP="00825DD9">
      <w:pPr>
        <w:pStyle w:val="Paragraphedeliste"/>
        <w:ind w:left="3540"/>
        <w:rPr>
          <w:rFonts w:cs="Times New Roman"/>
          <w:szCs w:val="24"/>
        </w:rPr>
      </w:pPr>
      <w:r>
        <w:rPr>
          <w:rFonts w:cs="Times New Roman"/>
          <w:szCs w:val="24"/>
        </w:rPr>
        <w:t xml:space="preserve">son année d’imposition </w:t>
      </w:r>
    </w:p>
    <w:p w14:paraId="3C383004" w14:textId="77777777" w:rsidR="00825DD9" w:rsidRDefault="00825DD9" w:rsidP="00825DD9">
      <w:pPr>
        <w:pStyle w:val="Paragraphedeliste"/>
        <w:ind w:left="3540"/>
        <w:rPr>
          <w:rFonts w:cs="Times New Roman"/>
          <w:szCs w:val="24"/>
        </w:rPr>
      </w:pPr>
    </w:p>
    <w:p w14:paraId="5296DD13" w14:textId="77777777" w:rsidR="00825DD9" w:rsidRDefault="00825DD9" w:rsidP="00825DD9">
      <w:pPr>
        <w:pStyle w:val="Paragraphedeliste"/>
        <w:numPr>
          <w:ilvl w:val="0"/>
          <w:numId w:val="15"/>
        </w:numPr>
        <w:ind w:left="1418"/>
        <w:rPr>
          <w:rFonts w:cs="Times New Roman"/>
          <w:szCs w:val="24"/>
        </w:rPr>
      </w:pPr>
      <w:r>
        <w:rPr>
          <w:rFonts w:cs="Times New Roman"/>
          <w:szCs w:val="24"/>
        </w:rPr>
        <w:t>Méthode 2 :</w:t>
      </w:r>
      <w:r>
        <w:rPr>
          <w:rFonts w:cs="Times New Roman"/>
          <w:szCs w:val="24"/>
        </w:rPr>
        <w:tab/>
      </w:r>
      <w:r>
        <w:rPr>
          <w:rFonts w:cs="Times New Roman"/>
          <w:szCs w:val="24"/>
        </w:rPr>
        <w:tab/>
        <w:t>un montant égal à 1/12 de ses impôts exigibles de</w:t>
      </w:r>
    </w:p>
    <w:p w14:paraId="00ABF0A8" w14:textId="77777777" w:rsidR="00825DD9" w:rsidRDefault="00825DD9" w:rsidP="00825DD9">
      <w:pPr>
        <w:pStyle w:val="Paragraphedeliste"/>
        <w:ind w:left="3540"/>
        <w:rPr>
          <w:rFonts w:cs="Times New Roman"/>
          <w:szCs w:val="24"/>
        </w:rPr>
      </w:pPr>
      <w:r>
        <w:rPr>
          <w:rFonts w:cs="Times New Roman"/>
          <w:szCs w:val="24"/>
        </w:rPr>
        <w:t>l’année précédente.</w:t>
      </w:r>
    </w:p>
    <w:p w14:paraId="5F3C0CD5" w14:textId="77777777" w:rsidR="00825DD9" w:rsidRDefault="00825DD9" w:rsidP="00825DD9">
      <w:pPr>
        <w:rPr>
          <w:rFonts w:cs="Times New Roman"/>
          <w:szCs w:val="24"/>
        </w:rPr>
      </w:pPr>
    </w:p>
    <w:p w14:paraId="1DC5433D" w14:textId="77777777" w:rsidR="00825DD9" w:rsidRDefault="00825DD9" w:rsidP="00825DD9">
      <w:pPr>
        <w:pStyle w:val="Paragraphedeliste"/>
        <w:numPr>
          <w:ilvl w:val="0"/>
          <w:numId w:val="15"/>
        </w:numPr>
        <w:ind w:left="1418"/>
        <w:rPr>
          <w:rFonts w:cs="Times New Roman"/>
          <w:szCs w:val="24"/>
        </w:rPr>
      </w:pPr>
      <w:r>
        <w:rPr>
          <w:rFonts w:cs="Times New Roman"/>
          <w:szCs w:val="24"/>
        </w:rPr>
        <w:t xml:space="preserve">Méthode 3 : </w:t>
      </w:r>
      <w:r>
        <w:rPr>
          <w:rFonts w:cs="Times New Roman"/>
          <w:szCs w:val="24"/>
        </w:rPr>
        <w:tab/>
      </w:r>
      <w:r>
        <w:rPr>
          <w:rFonts w:cs="Times New Roman"/>
          <w:szCs w:val="24"/>
        </w:rPr>
        <w:tab/>
        <w:t xml:space="preserve">(1) </w:t>
      </w:r>
      <w:r>
        <w:rPr>
          <w:rFonts w:cs="Times New Roman"/>
          <w:szCs w:val="24"/>
        </w:rPr>
        <w:tab/>
        <w:t>1/12 des impôts exigibles de la 2e année</w:t>
      </w:r>
    </w:p>
    <w:p w14:paraId="33B143C4" w14:textId="77777777" w:rsidR="00825DD9" w:rsidRDefault="00825DD9" w:rsidP="00825DD9">
      <w:pPr>
        <w:ind w:left="3540" w:firstLine="708"/>
        <w:rPr>
          <w:rFonts w:cs="Times New Roman"/>
          <w:szCs w:val="24"/>
        </w:rPr>
      </w:pPr>
      <w:r>
        <w:rPr>
          <w:rFonts w:cs="Times New Roman"/>
          <w:szCs w:val="24"/>
        </w:rPr>
        <w:t>précédente pour les 2 premiers mois</w:t>
      </w:r>
    </w:p>
    <w:p w14:paraId="3281906B" w14:textId="77777777" w:rsidR="00825DD9" w:rsidRDefault="00825DD9" w:rsidP="00825DD9">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(2)</w:t>
      </w:r>
      <w:r>
        <w:rPr>
          <w:rFonts w:cs="Times New Roman"/>
          <w:szCs w:val="24"/>
        </w:rPr>
        <w:tab/>
        <w:t>1/10 des impôts exigibles de l’année</w:t>
      </w:r>
    </w:p>
    <w:p w14:paraId="2F8E2706" w14:textId="77777777" w:rsidR="00825DD9" w:rsidRDefault="00825DD9" w:rsidP="00825DD9">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précédente moins les 2 premiers paiements </w:t>
      </w:r>
    </w:p>
    <w:p w14:paraId="7B7BD5F6" w14:textId="77777777" w:rsidR="00825DD9" w:rsidRDefault="00825DD9" w:rsidP="00825DD9">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effectués pour les autres mois.</w:t>
      </w:r>
    </w:p>
    <w:p w14:paraId="58CC34D4" w14:textId="77777777" w:rsidR="00825DD9" w:rsidRDefault="00825DD9" w:rsidP="00825DD9">
      <w:pPr>
        <w:rPr>
          <w:rFonts w:cs="Times New Roman"/>
          <w:szCs w:val="24"/>
        </w:rPr>
      </w:pPr>
    </w:p>
    <w:p w14:paraId="2D13899A" w14:textId="77777777" w:rsidR="00825DD9" w:rsidRDefault="00825DD9" w:rsidP="00825DD9">
      <w:pPr>
        <w:pStyle w:val="Paragraphedeliste"/>
        <w:numPr>
          <w:ilvl w:val="0"/>
          <w:numId w:val="15"/>
        </w:numPr>
        <w:rPr>
          <w:rFonts w:cs="Times New Roman"/>
          <w:szCs w:val="24"/>
        </w:rPr>
      </w:pPr>
      <w:r>
        <w:rPr>
          <w:rFonts w:cs="Times New Roman"/>
          <w:szCs w:val="24"/>
        </w:rPr>
        <w:lastRenderedPageBreak/>
        <w:t>Pour les SPCC, la fréquence des acomptes provisionnels passe de mensuelle à trimestrielle si les conditions suivantes sont remplies [157(1.2)] :</w:t>
      </w:r>
    </w:p>
    <w:p w14:paraId="61929197" w14:textId="77777777" w:rsidR="00825DD9" w:rsidRDefault="00825DD9" w:rsidP="00825DD9">
      <w:pPr>
        <w:pStyle w:val="Paragraphedeliste"/>
        <w:numPr>
          <w:ilvl w:val="1"/>
          <w:numId w:val="15"/>
        </w:numPr>
        <w:rPr>
          <w:rFonts w:cs="Times New Roman"/>
          <w:szCs w:val="24"/>
        </w:rPr>
      </w:pPr>
      <w:r>
        <w:rPr>
          <w:rFonts w:cs="Times New Roman"/>
          <w:szCs w:val="24"/>
        </w:rPr>
        <w:t>le RI de l’année précédente ≤ 500 000 $</w:t>
      </w:r>
    </w:p>
    <w:p w14:paraId="4EE833FB" w14:textId="77777777" w:rsidR="00825DD9" w:rsidRDefault="00825DD9" w:rsidP="00825DD9">
      <w:pPr>
        <w:pStyle w:val="Paragraphedeliste"/>
        <w:numPr>
          <w:ilvl w:val="1"/>
          <w:numId w:val="15"/>
        </w:numPr>
        <w:rPr>
          <w:rFonts w:cs="Times New Roman"/>
          <w:szCs w:val="24"/>
        </w:rPr>
      </w:pPr>
      <w:r>
        <w:rPr>
          <w:rFonts w:cs="Times New Roman"/>
          <w:szCs w:val="24"/>
        </w:rPr>
        <w:t xml:space="preserve">La SPCC a </w:t>
      </w:r>
      <w:r w:rsidR="004C1F23">
        <w:rPr>
          <w:rFonts w:cs="Times New Roman"/>
          <w:szCs w:val="24"/>
        </w:rPr>
        <w:t>réclamé</w:t>
      </w:r>
      <w:r>
        <w:rPr>
          <w:rFonts w:cs="Times New Roman"/>
          <w:szCs w:val="24"/>
        </w:rPr>
        <w:t xml:space="preserve"> la DAPE</w:t>
      </w:r>
      <w:r w:rsidR="00E325E5">
        <w:rPr>
          <w:rStyle w:val="Appelnotedebasdep"/>
          <w:rFonts w:cs="Times New Roman"/>
          <w:szCs w:val="24"/>
        </w:rPr>
        <w:footnoteReference w:id="6"/>
      </w:r>
      <w:r>
        <w:rPr>
          <w:rFonts w:cs="Times New Roman"/>
          <w:szCs w:val="24"/>
        </w:rPr>
        <w:t xml:space="preserve"> dans l’année ou l’année précédente</w:t>
      </w:r>
    </w:p>
    <w:p w14:paraId="3D1F1421" w14:textId="77777777" w:rsidR="00825DD9" w:rsidRDefault="00825DD9" w:rsidP="00825DD9">
      <w:pPr>
        <w:pStyle w:val="Paragraphedeliste"/>
        <w:numPr>
          <w:ilvl w:val="1"/>
          <w:numId w:val="15"/>
        </w:numPr>
        <w:rPr>
          <w:rFonts w:cs="Times New Roman"/>
          <w:szCs w:val="24"/>
        </w:rPr>
      </w:pPr>
      <w:r>
        <w:rPr>
          <w:rFonts w:cs="Times New Roman"/>
          <w:szCs w:val="24"/>
        </w:rPr>
        <w:t>Le capital imposable de la SPCC utilisé au Canada dans l’année ou l’année précédente ≤ 10 000 000 $</w:t>
      </w:r>
    </w:p>
    <w:p w14:paraId="6C53F7B3" w14:textId="77777777" w:rsidR="00825DD9" w:rsidRPr="00EB7145" w:rsidRDefault="00825DD9" w:rsidP="00825DD9">
      <w:pPr>
        <w:pStyle w:val="Paragraphedeliste"/>
        <w:numPr>
          <w:ilvl w:val="1"/>
          <w:numId w:val="15"/>
        </w:numPr>
        <w:rPr>
          <w:rFonts w:cs="Times New Roman"/>
          <w:szCs w:val="24"/>
        </w:rPr>
      </w:pPr>
      <w:r>
        <w:rPr>
          <w:rFonts w:cs="Times New Roman"/>
          <w:szCs w:val="24"/>
        </w:rPr>
        <w:t>La SPCC a observé les lois fiscales (impôts, TPS, retenues à la source) au cours de l’année précédente.</w:t>
      </w:r>
    </w:p>
    <w:p w14:paraId="6C527354" w14:textId="77777777" w:rsidR="00825DD9" w:rsidRDefault="00825DD9" w:rsidP="00825DD9">
      <w:pPr>
        <w:rPr>
          <w:rFonts w:cs="Times New Roman"/>
          <w:szCs w:val="24"/>
        </w:rPr>
      </w:pPr>
    </w:p>
    <w:p w14:paraId="321F4D89" w14:textId="77777777" w:rsidR="00825DD9" w:rsidRDefault="00825DD9" w:rsidP="00825DD9">
      <w:pPr>
        <w:pStyle w:val="Paragraphedeliste"/>
        <w:numPr>
          <w:ilvl w:val="0"/>
          <w:numId w:val="14"/>
        </w:numPr>
        <w:rPr>
          <w:rFonts w:cs="Times New Roman"/>
          <w:szCs w:val="24"/>
        </w:rPr>
      </w:pPr>
      <w:r>
        <w:rPr>
          <w:rFonts w:cs="Times New Roman"/>
          <w:szCs w:val="24"/>
        </w:rPr>
        <w:t xml:space="preserve">Dans ce cas, les acomptes peuvent alors se faire selon </w:t>
      </w:r>
      <w:r w:rsidRPr="00EA07FD">
        <w:rPr>
          <w:rFonts w:cs="Times New Roman"/>
          <w:b/>
          <w:szCs w:val="24"/>
        </w:rPr>
        <w:t>l’une</w:t>
      </w:r>
      <w:r>
        <w:rPr>
          <w:rFonts w:cs="Times New Roman"/>
          <w:szCs w:val="24"/>
        </w:rPr>
        <w:t xml:space="preserve"> des trois méthodes suivantes [157(1.1)] :</w:t>
      </w:r>
    </w:p>
    <w:p w14:paraId="75EE4986" w14:textId="77777777" w:rsidR="00825DD9" w:rsidRDefault="00825DD9" w:rsidP="00825DD9">
      <w:pPr>
        <w:pStyle w:val="Paragraphedeliste"/>
        <w:numPr>
          <w:ilvl w:val="1"/>
          <w:numId w:val="14"/>
        </w:numPr>
        <w:rPr>
          <w:rFonts w:cs="Times New Roman"/>
          <w:szCs w:val="24"/>
        </w:rPr>
      </w:pPr>
      <w:r>
        <w:rPr>
          <w:rFonts w:cs="Times New Roman"/>
          <w:szCs w:val="24"/>
        </w:rPr>
        <w:t>Méthode 1 :</w:t>
      </w:r>
      <w:r>
        <w:rPr>
          <w:rFonts w:cs="Times New Roman"/>
          <w:szCs w:val="24"/>
        </w:rPr>
        <w:tab/>
      </w:r>
      <w:r>
        <w:rPr>
          <w:rFonts w:cs="Times New Roman"/>
          <w:szCs w:val="24"/>
        </w:rPr>
        <w:tab/>
        <w:t>un montant égal à ¼ de ses impôts estimatifs pour</w:t>
      </w:r>
    </w:p>
    <w:p w14:paraId="518781D4" w14:textId="77777777" w:rsidR="00825DD9" w:rsidRDefault="00825DD9" w:rsidP="00825DD9">
      <w:pPr>
        <w:pStyle w:val="Paragraphedeliste"/>
        <w:ind w:left="3540"/>
        <w:rPr>
          <w:rFonts w:cs="Times New Roman"/>
          <w:szCs w:val="24"/>
        </w:rPr>
      </w:pPr>
      <w:r>
        <w:rPr>
          <w:rFonts w:cs="Times New Roman"/>
          <w:szCs w:val="24"/>
        </w:rPr>
        <w:t xml:space="preserve">son année d’imposition </w:t>
      </w:r>
    </w:p>
    <w:p w14:paraId="568C8E70" w14:textId="77777777" w:rsidR="00825DD9" w:rsidRDefault="00825DD9" w:rsidP="00825DD9">
      <w:pPr>
        <w:pStyle w:val="Paragraphedeliste"/>
        <w:ind w:left="3540"/>
        <w:rPr>
          <w:rFonts w:cs="Times New Roman"/>
          <w:szCs w:val="24"/>
        </w:rPr>
      </w:pPr>
    </w:p>
    <w:p w14:paraId="69413228" w14:textId="77777777" w:rsidR="00825DD9" w:rsidRDefault="00825DD9" w:rsidP="00825DD9">
      <w:pPr>
        <w:pStyle w:val="Paragraphedeliste"/>
        <w:numPr>
          <w:ilvl w:val="0"/>
          <w:numId w:val="15"/>
        </w:numPr>
        <w:ind w:left="1418"/>
        <w:rPr>
          <w:rFonts w:cs="Times New Roman"/>
          <w:szCs w:val="24"/>
        </w:rPr>
      </w:pPr>
      <w:r>
        <w:rPr>
          <w:rFonts w:cs="Times New Roman"/>
          <w:szCs w:val="24"/>
        </w:rPr>
        <w:t>Méthode 2 :</w:t>
      </w:r>
      <w:r>
        <w:rPr>
          <w:rFonts w:cs="Times New Roman"/>
          <w:szCs w:val="24"/>
        </w:rPr>
        <w:tab/>
      </w:r>
      <w:r>
        <w:rPr>
          <w:rFonts w:cs="Times New Roman"/>
          <w:szCs w:val="24"/>
        </w:rPr>
        <w:tab/>
        <w:t>un montant égal à ¼ de ses impôts exigibles de</w:t>
      </w:r>
    </w:p>
    <w:p w14:paraId="052E0FB6" w14:textId="77777777" w:rsidR="00825DD9" w:rsidRDefault="00825DD9" w:rsidP="00825DD9">
      <w:pPr>
        <w:pStyle w:val="Paragraphedeliste"/>
        <w:ind w:left="3540"/>
        <w:rPr>
          <w:rFonts w:cs="Times New Roman"/>
          <w:szCs w:val="24"/>
        </w:rPr>
      </w:pPr>
      <w:r>
        <w:rPr>
          <w:rFonts w:cs="Times New Roman"/>
          <w:szCs w:val="24"/>
        </w:rPr>
        <w:t>l’année précédente.</w:t>
      </w:r>
    </w:p>
    <w:p w14:paraId="531D712A" w14:textId="77777777" w:rsidR="00825DD9" w:rsidRDefault="00825DD9" w:rsidP="00825DD9">
      <w:pPr>
        <w:rPr>
          <w:rFonts w:cs="Times New Roman"/>
          <w:szCs w:val="24"/>
        </w:rPr>
      </w:pPr>
    </w:p>
    <w:p w14:paraId="2B8B2D01" w14:textId="77777777" w:rsidR="00825DD9" w:rsidRDefault="00825DD9" w:rsidP="00825DD9">
      <w:pPr>
        <w:pStyle w:val="Paragraphedeliste"/>
        <w:numPr>
          <w:ilvl w:val="0"/>
          <w:numId w:val="15"/>
        </w:numPr>
        <w:ind w:left="1418"/>
        <w:rPr>
          <w:rFonts w:cs="Times New Roman"/>
          <w:szCs w:val="24"/>
        </w:rPr>
      </w:pPr>
      <w:r>
        <w:rPr>
          <w:rFonts w:cs="Times New Roman"/>
          <w:szCs w:val="24"/>
        </w:rPr>
        <w:t xml:space="preserve">Méthode 3 : </w:t>
      </w:r>
      <w:r>
        <w:rPr>
          <w:rFonts w:cs="Times New Roman"/>
          <w:szCs w:val="24"/>
        </w:rPr>
        <w:tab/>
      </w:r>
      <w:r>
        <w:rPr>
          <w:rFonts w:cs="Times New Roman"/>
          <w:szCs w:val="24"/>
        </w:rPr>
        <w:tab/>
        <w:t xml:space="preserve">(1) </w:t>
      </w:r>
      <w:r>
        <w:rPr>
          <w:rFonts w:cs="Times New Roman"/>
          <w:szCs w:val="24"/>
        </w:rPr>
        <w:tab/>
        <w:t>¼ des impôts exigibles de la 2e année</w:t>
      </w:r>
    </w:p>
    <w:p w14:paraId="154A438D" w14:textId="77777777" w:rsidR="00825DD9" w:rsidRDefault="00825DD9" w:rsidP="00825DD9">
      <w:pPr>
        <w:ind w:left="3540" w:firstLine="708"/>
        <w:rPr>
          <w:rFonts w:cs="Times New Roman"/>
          <w:szCs w:val="24"/>
        </w:rPr>
      </w:pPr>
      <w:r>
        <w:rPr>
          <w:rFonts w:cs="Times New Roman"/>
          <w:szCs w:val="24"/>
        </w:rPr>
        <w:t>précédente pour le 1</w:t>
      </w:r>
      <w:r w:rsidRPr="00FD3B75">
        <w:rPr>
          <w:rFonts w:cs="Times New Roman"/>
          <w:szCs w:val="24"/>
          <w:vertAlign w:val="superscript"/>
        </w:rPr>
        <w:t>er</w:t>
      </w:r>
      <w:r>
        <w:rPr>
          <w:rFonts w:cs="Times New Roman"/>
          <w:szCs w:val="24"/>
        </w:rPr>
        <w:t xml:space="preserve"> paiement</w:t>
      </w:r>
    </w:p>
    <w:p w14:paraId="5D0E36F0" w14:textId="77777777" w:rsidR="00825DD9" w:rsidRDefault="00825DD9" w:rsidP="00825DD9">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(2)</w:t>
      </w:r>
      <w:r>
        <w:rPr>
          <w:rFonts w:cs="Times New Roman"/>
          <w:szCs w:val="24"/>
        </w:rPr>
        <w:tab/>
        <w:t>⅓ des impôts exigibles de l’année</w:t>
      </w:r>
    </w:p>
    <w:p w14:paraId="055E704E" w14:textId="77777777" w:rsidR="00825DD9" w:rsidRDefault="00825DD9" w:rsidP="00825DD9">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précédente moins le 1</w:t>
      </w:r>
      <w:r w:rsidRPr="00FD3B75">
        <w:rPr>
          <w:rFonts w:cs="Times New Roman"/>
          <w:szCs w:val="24"/>
          <w:vertAlign w:val="superscript"/>
        </w:rPr>
        <w:t>er</w:t>
      </w:r>
      <w:r>
        <w:rPr>
          <w:rFonts w:cs="Times New Roman"/>
          <w:szCs w:val="24"/>
        </w:rPr>
        <w:t xml:space="preserve"> paiement pour les</w:t>
      </w:r>
    </w:p>
    <w:p w14:paraId="13070F05" w14:textId="77777777" w:rsidR="007F6A1B" w:rsidRDefault="00825DD9" w:rsidP="00825DD9">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autres paiements</w:t>
      </w:r>
    </w:p>
    <w:p w14:paraId="10D7EC84" w14:textId="77777777" w:rsidR="00540097" w:rsidRDefault="00540097" w:rsidP="00825DD9">
      <w:pPr>
        <w:rPr>
          <w:rFonts w:cs="Times New Roman"/>
          <w:szCs w:val="24"/>
        </w:rPr>
      </w:pPr>
    </w:p>
    <w:p w14:paraId="4699322F" w14:textId="77777777" w:rsidR="00540097" w:rsidRDefault="0011511B" w:rsidP="0011511B">
      <w:pPr>
        <w:spacing w:after="200" w:line="276" w:lineRule="auto"/>
        <w:ind w:left="705"/>
        <w:jc w:val="left"/>
        <w:rPr>
          <w:rFonts w:cs="Times New Roman"/>
          <w:szCs w:val="24"/>
        </w:rPr>
      </w:pPr>
      <w:r w:rsidRPr="0011511B">
        <w:rPr>
          <w:rFonts w:cs="Times New Roman"/>
          <w:szCs w:val="24"/>
          <w:u w:val="single"/>
        </w:rPr>
        <w:t>Paiement</w:t>
      </w:r>
      <w:r w:rsidRPr="0011511B">
        <w:rPr>
          <w:rFonts w:cs="Times New Roman"/>
          <w:szCs w:val="24"/>
        </w:rPr>
        <w:t xml:space="preserve"> : </w:t>
      </w:r>
      <w:r>
        <w:rPr>
          <w:rFonts w:cs="Times New Roman"/>
          <w:szCs w:val="24"/>
        </w:rPr>
        <w:t>au plus tard le dernier jour de chaque trimestre </w:t>
      </w:r>
      <w:r>
        <w:rPr>
          <w:rFonts w:cs="Times New Roman"/>
          <w:szCs w:val="24"/>
        </w:rPr>
        <w:tab/>
        <w:t>31 mars, 30 juin, 30 septembre et 31 décembre</w:t>
      </w:r>
      <w:r w:rsidR="00540097">
        <w:rPr>
          <w:rFonts w:cs="Times New Roman"/>
          <w:szCs w:val="24"/>
        </w:rPr>
        <w:br w:type="page"/>
      </w:r>
    </w:p>
    <w:p w14:paraId="7E2711AF" w14:textId="77777777" w:rsidR="00540097" w:rsidRDefault="00540097" w:rsidP="00540097">
      <w:pPr>
        <w:pStyle w:val="Titre5"/>
      </w:pPr>
      <w:bookmarkStart w:id="31" w:name="_Toc135050712"/>
      <w:r>
        <w:lastRenderedPageBreak/>
        <w:t>Exemple</w:t>
      </w:r>
      <w:bookmarkEnd w:id="31"/>
    </w:p>
    <w:p w14:paraId="3BDE53E5" w14:textId="77777777" w:rsidR="00540097" w:rsidRPr="00405545" w:rsidRDefault="00540097" w:rsidP="00540097">
      <w:pPr>
        <w:rPr>
          <w:i/>
        </w:rPr>
      </w:pPr>
      <w:r w:rsidRPr="00405545">
        <w:rPr>
          <w:i/>
        </w:rPr>
        <w:t>[Extrait du volume « Principes de fiscalité »</w:t>
      </w:r>
      <w:r w:rsidR="00405545" w:rsidRPr="00405545">
        <w:rPr>
          <w:i/>
        </w:rPr>
        <w:t>, Édition 2012, Carswell, p.296 (adapté)]</w:t>
      </w:r>
    </w:p>
    <w:p w14:paraId="5B4552A1" w14:textId="77777777" w:rsidR="00405545" w:rsidRDefault="00405545" w:rsidP="00405545">
      <w:pPr>
        <w:rPr>
          <w:rFonts w:cs="Times New Roman"/>
          <w:szCs w:val="24"/>
        </w:rPr>
      </w:pPr>
      <w:r>
        <w:rPr>
          <w:rFonts w:cs="Times New Roman"/>
          <w:szCs w:val="24"/>
        </w:rPr>
        <w:t>Sam Champlain réside au Québec et occupe un emploi chez « Réparation d’armement ancestral inc. » depuis de nombreuses années. Il exploite également un commerce de fabrication de « poudre noire » depuis 3 ans.</w:t>
      </w:r>
    </w:p>
    <w:p w14:paraId="0D7FCD8C" w14:textId="77777777" w:rsidR="00405545" w:rsidRDefault="00405545" w:rsidP="00405545">
      <w:pPr>
        <w:rPr>
          <w:rFonts w:cs="Times New Roman"/>
          <w:szCs w:val="24"/>
        </w:rPr>
      </w:pPr>
      <w:r>
        <w:rPr>
          <w:rFonts w:cs="Times New Roman"/>
          <w:szCs w:val="24"/>
        </w:rPr>
        <w:t>Vous trouverez ci-après les revenus et impôts fédéraux versés par le passé pour ces types de revenus ainsi que ceux qu’il estime nécessaires pour l’année 20XX.</w:t>
      </w:r>
    </w:p>
    <w:p w14:paraId="7AFD2C47" w14:textId="77777777" w:rsidR="00405545" w:rsidRDefault="00405545" w:rsidP="00405545">
      <w:pPr>
        <w:rPr>
          <w:rFonts w:cs="Times New Roman"/>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134"/>
        <w:gridCol w:w="1134"/>
        <w:gridCol w:w="1134"/>
        <w:gridCol w:w="1017"/>
      </w:tblGrid>
      <w:tr w:rsidR="00405545" w:rsidRPr="00026539" w14:paraId="118949D7" w14:textId="77777777" w:rsidTr="00ED4DE8">
        <w:tc>
          <w:tcPr>
            <w:tcW w:w="4361" w:type="dxa"/>
          </w:tcPr>
          <w:p w14:paraId="5D989761" w14:textId="77777777" w:rsidR="00405545" w:rsidRDefault="00405545" w:rsidP="00ED4DE8">
            <w:pPr>
              <w:rPr>
                <w:rFonts w:cs="Times New Roman"/>
                <w:szCs w:val="24"/>
              </w:rPr>
            </w:pPr>
          </w:p>
        </w:tc>
        <w:tc>
          <w:tcPr>
            <w:tcW w:w="1134" w:type="dxa"/>
          </w:tcPr>
          <w:p w14:paraId="41F43A2E" w14:textId="77777777" w:rsidR="00405545" w:rsidRPr="00026539" w:rsidRDefault="00405545" w:rsidP="00ED4DE8">
            <w:pPr>
              <w:jc w:val="right"/>
              <w:rPr>
                <w:rFonts w:cs="Times New Roman"/>
                <w:b/>
                <w:szCs w:val="24"/>
              </w:rPr>
            </w:pPr>
            <w:r>
              <w:rPr>
                <w:rFonts w:cs="Times New Roman"/>
                <w:b/>
                <w:szCs w:val="24"/>
              </w:rPr>
              <w:t>20UU</w:t>
            </w:r>
          </w:p>
        </w:tc>
        <w:tc>
          <w:tcPr>
            <w:tcW w:w="1134" w:type="dxa"/>
          </w:tcPr>
          <w:p w14:paraId="5168DDA9" w14:textId="77777777" w:rsidR="00405545" w:rsidRPr="00026539" w:rsidRDefault="00405545" w:rsidP="00ED4DE8">
            <w:pPr>
              <w:jc w:val="right"/>
              <w:rPr>
                <w:rFonts w:cs="Times New Roman"/>
                <w:b/>
                <w:szCs w:val="24"/>
              </w:rPr>
            </w:pPr>
            <w:r>
              <w:rPr>
                <w:rFonts w:cs="Times New Roman"/>
                <w:b/>
                <w:szCs w:val="24"/>
              </w:rPr>
              <w:t>20VV</w:t>
            </w:r>
          </w:p>
        </w:tc>
        <w:tc>
          <w:tcPr>
            <w:tcW w:w="1134" w:type="dxa"/>
          </w:tcPr>
          <w:p w14:paraId="3F0C8C43" w14:textId="77777777" w:rsidR="00405545" w:rsidRPr="00026539" w:rsidRDefault="00405545" w:rsidP="00ED4DE8">
            <w:pPr>
              <w:jc w:val="right"/>
              <w:rPr>
                <w:rFonts w:cs="Times New Roman"/>
                <w:b/>
                <w:szCs w:val="24"/>
              </w:rPr>
            </w:pPr>
            <w:r>
              <w:rPr>
                <w:rFonts w:cs="Times New Roman"/>
                <w:b/>
                <w:szCs w:val="24"/>
              </w:rPr>
              <w:t>20WW</w:t>
            </w:r>
          </w:p>
        </w:tc>
        <w:tc>
          <w:tcPr>
            <w:tcW w:w="1017" w:type="dxa"/>
          </w:tcPr>
          <w:p w14:paraId="5F6DC772" w14:textId="77777777" w:rsidR="00405545" w:rsidRPr="00026539" w:rsidRDefault="00405545" w:rsidP="00ED4DE8">
            <w:pPr>
              <w:jc w:val="right"/>
              <w:rPr>
                <w:rFonts w:cs="Times New Roman"/>
                <w:b/>
                <w:szCs w:val="24"/>
              </w:rPr>
            </w:pPr>
            <w:r>
              <w:rPr>
                <w:rFonts w:cs="Times New Roman"/>
                <w:b/>
                <w:szCs w:val="24"/>
              </w:rPr>
              <w:t>20XX</w:t>
            </w:r>
          </w:p>
        </w:tc>
      </w:tr>
      <w:tr w:rsidR="00405545" w14:paraId="722FA8B8" w14:textId="77777777" w:rsidTr="00ED4DE8">
        <w:tc>
          <w:tcPr>
            <w:tcW w:w="4361" w:type="dxa"/>
          </w:tcPr>
          <w:p w14:paraId="5AE28662" w14:textId="77777777" w:rsidR="00405545" w:rsidRDefault="00405545" w:rsidP="00ED4DE8">
            <w:pPr>
              <w:rPr>
                <w:rFonts w:cs="Times New Roman"/>
                <w:szCs w:val="24"/>
              </w:rPr>
            </w:pPr>
            <w:r>
              <w:rPr>
                <w:rFonts w:cs="Times New Roman"/>
                <w:szCs w:val="24"/>
              </w:rPr>
              <w:t>Revenu d’emploi</w:t>
            </w:r>
          </w:p>
        </w:tc>
        <w:tc>
          <w:tcPr>
            <w:tcW w:w="1134" w:type="dxa"/>
          </w:tcPr>
          <w:p w14:paraId="3F4A502B" w14:textId="77777777" w:rsidR="00405545" w:rsidRDefault="00405545" w:rsidP="00ED4DE8">
            <w:pPr>
              <w:jc w:val="right"/>
              <w:rPr>
                <w:rFonts w:cs="Times New Roman"/>
                <w:szCs w:val="24"/>
              </w:rPr>
            </w:pPr>
            <w:r>
              <w:rPr>
                <w:rFonts w:cs="Times New Roman"/>
                <w:szCs w:val="24"/>
              </w:rPr>
              <w:t>45 000</w:t>
            </w:r>
          </w:p>
        </w:tc>
        <w:tc>
          <w:tcPr>
            <w:tcW w:w="1134" w:type="dxa"/>
          </w:tcPr>
          <w:p w14:paraId="20F2510C" w14:textId="77777777" w:rsidR="00405545" w:rsidRDefault="00405545" w:rsidP="00ED4DE8">
            <w:pPr>
              <w:jc w:val="right"/>
              <w:rPr>
                <w:rFonts w:cs="Times New Roman"/>
                <w:szCs w:val="24"/>
              </w:rPr>
            </w:pPr>
            <w:r>
              <w:rPr>
                <w:rFonts w:cs="Times New Roman"/>
                <w:szCs w:val="24"/>
              </w:rPr>
              <w:t>25 000</w:t>
            </w:r>
          </w:p>
        </w:tc>
        <w:tc>
          <w:tcPr>
            <w:tcW w:w="1134" w:type="dxa"/>
          </w:tcPr>
          <w:p w14:paraId="0B1C0185" w14:textId="77777777" w:rsidR="00405545" w:rsidRDefault="00405545" w:rsidP="00ED4DE8">
            <w:pPr>
              <w:jc w:val="right"/>
              <w:rPr>
                <w:rFonts w:cs="Times New Roman"/>
                <w:szCs w:val="24"/>
              </w:rPr>
            </w:pPr>
            <w:r>
              <w:rPr>
                <w:rFonts w:cs="Times New Roman"/>
                <w:szCs w:val="24"/>
              </w:rPr>
              <w:t>30 000</w:t>
            </w:r>
          </w:p>
        </w:tc>
        <w:tc>
          <w:tcPr>
            <w:tcW w:w="1017" w:type="dxa"/>
          </w:tcPr>
          <w:p w14:paraId="4C72FBB8" w14:textId="77777777" w:rsidR="00405545" w:rsidRDefault="00405545" w:rsidP="00ED4DE8">
            <w:pPr>
              <w:jc w:val="right"/>
              <w:rPr>
                <w:rFonts w:cs="Times New Roman"/>
                <w:szCs w:val="24"/>
              </w:rPr>
            </w:pPr>
            <w:r>
              <w:rPr>
                <w:rFonts w:cs="Times New Roman"/>
                <w:szCs w:val="24"/>
              </w:rPr>
              <w:t>30 000</w:t>
            </w:r>
          </w:p>
        </w:tc>
      </w:tr>
      <w:tr w:rsidR="00405545" w14:paraId="7EFD0735" w14:textId="77777777" w:rsidTr="00ED4DE8">
        <w:tc>
          <w:tcPr>
            <w:tcW w:w="4361" w:type="dxa"/>
          </w:tcPr>
          <w:p w14:paraId="296883BF" w14:textId="77777777" w:rsidR="00405545" w:rsidRDefault="00405545" w:rsidP="00ED4DE8">
            <w:pPr>
              <w:rPr>
                <w:rFonts w:cs="Times New Roman"/>
                <w:szCs w:val="24"/>
              </w:rPr>
            </w:pPr>
            <w:r>
              <w:rPr>
                <w:rFonts w:cs="Times New Roman"/>
                <w:szCs w:val="24"/>
              </w:rPr>
              <w:t>Revenu d’entreprise</w:t>
            </w:r>
          </w:p>
        </w:tc>
        <w:tc>
          <w:tcPr>
            <w:tcW w:w="1134" w:type="dxa"/>
          </w:tcPr>
          <w:p w14:paraId="2992F541" w14:textId="77777777" w:rsidR="00405545" w:rsidRDefault="00405545" w:rsidP="00ED4DE8">
            <w:pPr>
              <w:jc w:val="right"/>
              <w:rPr>
                <w:rFonts w:cs="Times New Roman"/>
                <w:szCs w:val="24"/>
              </w:rPr>
            </w:pPr>
            <w:r>
              <w:rPr>
                <w:rFonts w:cs="Times New Roman"/>
                <w:szCs w:val="24"/>
              </w:rPr>
              <w:t>nil</w:t>
            </w:r>
          </w:p>
        </w:tc>
        <w:tc>
          <w:tcPr>
            <w:tcW w:w="1134" w:type="dxa"/>
          </w:tcPr>
          <w:p w14:paraId="05D7814E" w14:textId="77777777" w:rsidR="00405545" w:rsidRDefault="00405545" w:rsidP="00ED4DE8">
            <w:pPr>
              <w:jc w:val="right"/>
              <w:rPr>
                <w:rFonts w:cs="Times New Roman"/>
                <w:szCs w:val="24"/>
              </w:rPr>
            </w:pPr>
            <w:r>
              <w:rPr>
                <w:rFonts w:cs="Times New Roman"/>
                <w:szCs w:val="24"/>
              </w:rPr>
              <w:t>40 000</w:t>
            </w:r>
          </w:p>
        </w:tc>
        <w:tc>
          <w:tcPr>
            <w:tcW w:w="1134" w:type="dxa"/>
          </w:tcPr>
          <w:p w14:paraId="378833C6" w14:textId="77777777" w:rsidR="00405545" w:rsidRDefault="00405545" w:rsidP="00ED4DE8">
            <w:pPr>
              <w:jc w:val="right"/>
              <w:rPr>
                <w:rFonts w:cs="Times New Roman"/>
                <w:szCs w:val="24"/>
              </w:rPr>
            </w:pPr>
            <w:r>
              <w:rPr>
                <w:rFonts w:cs="Times New Roman"/>
                <w:szCs w:val="24"/>
              </w:rPr>
              <w:t>50 000</w:t>
            </w:r>
          </w:p>
        </w:tc>
        <w:tc>
          <w:tcPr>
            <w:tcW w:w="1017" w:type="dxa"/>
          </w:tcPr>
          <w:p w14:paraId="7F3713BC" w14:textId="77777777" w:rsidR="00405545" w:rsidRDefault="00405545" w:rsidP="00ED4DE8">
            <w:pPr>
              <w:jc w:val="right"/>
              <w:rPr>
                <w:rFonts w:cs="Times New Roman"/>
                <w:szCs w:val="24"/>
              </w:rPr>
            </w:pPr>
            <w:r>
              <w:rPr>
                <w:rFonts w:cs="Times New Roman"/>
                <w:szCs w:val="24"/>
              </w:rPr>
              <w:t>20 000</w:t>
            </w:r>
          </w:p>
        </w:tc>
      </w:tr>
      <w:tr w:rsidR="00405545" w14:paraId="49A0D090" w14:textId="77777777" w:rsidTr="00ED4DE8">
        <w:tc>
          <w:tcPr>
            <w:tcW w:w="4361" w:type="dxa"/>
          </w:tcPr>
          <w:p w14:paraId="4C0A7C75" w14:textId="77777777" w:rsidR="00405545" w:rsidRDefault="00405545" w:rsidP="00ED4DE8">
            <w:pPr>
              <w:rPr>
                <w:rFonts w:cs="Times New Roman"/>
                <w:szCs w:val="24"/>
              </w:rPr>
            </w:pPr>
            <w:r>
              <w:rPr>
                <w:rFonts w:cs="Times New Roman"/>
                <w:szCs w:val="24"/>
              </w:rPr>
              <w:t>Impôts retenus sur le revenu d’emploi</w:t>
            </w:r>
          </w:p>
        </w:tc>
        <w:tc>
          <w:tcPr>
            <w:tcW w:w="1134" w:type="dxa"/>
          </w:tcPr>
          <w:p w14:paraId="49556640" w14:textId="77777777" w:rsidR="00405545" w:rsidRDefault="00405545" w:rsidP="00ED4DE8">
            <w:pPr>
              <w:jc w:val="right"/>
              <w:rPr>
                <w:rFonts w:cs="Times New Roman"/>
                <w:szCs w:val="24"/>
              </w:rPr>
            </w:pPr>
            <w:r>
              <w:rPr>
                <w:rFonts w:cs="Times New Roman"/>
                <w:szCs w:val="24"/>
              </w:rPr>
              <w:t>7 000</w:t>
            </w:r>
          </w:p>
        </w:tc>
        <w:tc>
          <w:tcPr>
            <w:tcW w:w="1134" w:type="dxa"/>
          </w:tcPr>
          <w:p w14:paraId="6C40859B" w14:textId="77777777" w:rsidR="00405545" w:rsidRDefault="00405545" w:rsidP="00ED4DE8">
            <w:pPr>
              <w:jc w:val="right"/>
              <w:rPr>
                <w:rFonts w:cs="Times New Roman"/>
                <w:szCs w:val="24"/>
              </w:rPr>
            </w:pPr>
            <w:r>
              <w:rPr>
                <w:rFonts w:cs="Times New Roman"/>
                <w:szCs w:val="24"/>
              </w:rPr>
              <w:t>4 000</w:t>
            </w:r>
          </w:p>
        </w:tc>
        <w:tc>
          <w:tcPr>
            <w:tcW w:w="1134" w:type="dxa"/>
          </w:tcPr>
          <w:p w14:paraId="02527BC8" w14:textId="77777777" w:rsidR="00405545" w:rsidRDefault="00405545" w:rsidP="00ED4DE8">
            <w:pPr>
              <w:jc w:val="right"/>
              <w:rPr>
                <w:rFonts w:cs="Times New Roman"/>
                <w:szCs w:val="24"/>
              </w:rPr>
            </w:pPr>
            <w:r>
              <w:rPr>
                <w:rFonts w:cs="Times New Roman"/>
                <w:szCs w:val="24"/>
              </w:rPr>
              <w:t>5 000</w:t>
            </w:r>
          </w:p>
        </w:tc>
        <w:tc>
          <w:tcPr>
            <w:tcW w:w="1017" w:type="dxa"/>
          </w:tcPr>
          <w:p w14:paraId="31634D7F" w14:textId="77777777" w:rsidR="00405545" w:rsidRDefault="00405545" w:rsidP="00ED4DE8">
            <w:pPr>
              <w:jc w:val="right"/>
              <w:rPr>
                <w:rFonts w:cs="Times New Roman"/>
                <w:szCs w:val="24"/>
              </w:rPr>
            </w:pPr>
            <w:r>
              <w:rPr>
                <w:rFonts w:cs="Times New Roman"/>
                <w:szCs w:val="24"/>
              </w:rPr>
              <w:t>6 000</w:t>
            </w:r>
          </w:p>
        </w:tc>
      </w:tr>
      <w:tr w:rsidR="00405545" w14:paraId="08B37179" w14:textId="77777777" w:rsidTr="00ED4DE8">
        <w:tc>
          <w:tcPr>
            <w:tcW w:w="4361" w:type="dxa"/>
          </w:tcPr>
          <w:p w14:paraId="396E0379" w14:textId="77777777" w:rsidR="00405545" w:rsidRDefault="00405545" w:rsidP="00ED4DE8">
            <w:pPr>
              <w:rPr>
                <w:rFonts w:cs="Times New Roman"/>
                <w:szCs w:val="24"/>
              </w:rPr>
            </w:pPr>
            <w:r>
              <w:rPr>
                <w:rFonts w:cs="Times New Roman"/>
                <w:szCs w:val="24"/>
              </w:rPr>
              <w:t>Impôts totaux à payer</w:t>
            </w:r>
          </w:p>
        </w:tc>
        <w:tc>
          <w:tcPr>
            <w:tcW w:w="1134" w:type="dxa"/>
          </w:tcPr>
          <w:p w14:paraId="4C8806A8" w14:textId="77777777" w:rsidR="00405545" w:rsidRDefault="00405545" w:rsidP="00ED4DE8">
            <w:pPr>
              <w:jc w:val="right"/>
              <w:rPr>
                <w:rFonts w:cs="Times New Roman"/>
                <w:szCs w:val="24"/>
              </w:rPr>
            </w:pPr>
            <w:r>
              <w:rPr>
                <w:rFonts w:cs="Times New Roman"/>
                <w:szCs w:val="24"/>
              </w:rPr>
              <w:t>7 000</w:t>
            </w:r>
          </w:p>
        </w:tc>
        <w:tc>
          <w:tcPr>
            <w:tcW w:w="1134" w:type="dxa"/>
          </w:tcPr>
          <w:p w14:paraId="197442BC" w14:textId="77777777" w:rsidR="00405545" w:rsidRDefault="00405545" w:rsidP="00ED4DE8">
            <w:pPr>
              <w:jc w:val="right"/>
              <w:rPr>
                <w:rFonts w:cs="Times New Roman"/>
                <w:szCs w:val="24"/>
              </w:rPr>
            </w:pPr>
            <w:r>
              <w:rPr>
                <w:rFonts w:cs="Times New Roman"/>
                <w:szCs w:val="24"/>
              </w:rPr>
              <w:t>10 000</w:t>
            </w:r>
          </w:p>
        </w:tc>
        <w:tc>
          <w:tcPr>
            <w:tcW w:w="1134" w:type="dxa"/>
          </w:tcPr>
          <w:p w14:paraId="1C30E8C3" w14:textId="77777777" w:rsidR="00405545" w:rsidRDefault="00405545" w:rsidP="00ED4DE8">
            <w:pPr>
              <w:jc w:val="right"/>
              <w:rPr>
                <w:rFonts w:cs="Times New Roman"/>
                <w:szCs w:val="24"/>
              </w:rPr>
            </w:pPr>
            <w:r>
              <w:rPr>
                <w:rFonts w:cs="Times New Roman"/>
                <w:szCs w:val="24"/>
              </w:rPr>
              <w:t>12 000</w:t>
            </w:r>
          </w:p>
        </w:tc>
        <w:tc>
          <w:tcPr>
            <w:tcW w:w="1017" w:type="dxa"/>
          </w:tcPr>
          <w:p w14:paraId="1B5E38BD" w14:textId="77777777" w:rsidR="00405545" w:rsidRDefault="00405545" w:rsidP="00ED4DE8">
            <w:pPr>
              <w:jc w:val="right"/>
              <w:rPr>
                <w:rFonts w:cs="Times New Roman"/>
                <w:szCs w:val="24"/>
              </w:rPr>
            </w:pPr>
            <w:r>
              <w:rPr>
                <w:rFonts w:cs="Times New Roman"/>
                <w:szCs w:val="24"/>
              </w:rPr>
              <w:t>9 000</w:t>
            </w:r>
          </w:p>
        </w:tc>
      </w:tr>
    </w:tbl>
    <w:p w14:paraId="6714D505" w14:textId="77777777" w:rsidR="00405545" w:rsidRDefault="00405545" w:rsidP="00405545">
      <w:pPr>
        <w:rPr>
          <w:rFonts w:cs="Times New Roman"/>
          <w:szCs w:val="24"/>
        </w:rPr>
      </w:pPr>
    </w:p>
    <w:p w14:paraId="253D0526" w14:textId="77777777" w:rsidR="00405545" w:rsidRPr="00026539" w:rsidRDefault="00405545" w:rsidP="00405545">
      <w:pPr>
        <w:rPr>
          <w:rFonts w:cs="Times New Roman"/>
          <w:b/>
          <w:szCs w:val="24"/>
        </w:rPr>
      </w:pPr>
      <w:r>
        <w:rPr>
          <w:rFonts w:cs="Times New Roman"/>
          <w:szCs w:val="24"/>
        </w:rPr>
        <w:t xml:space="preserve">a) </w:t>
      </w:r>
      <w:r w:rsidRPr="00026539">
        <w:rPr>
          <w:rFonts w:cs="Times New Roman"/>
          <w:b/>
          <w:szCs w:val="24"/>
        </w:rPr>
        <w:t>Sam Champlain doit-il verser des acomptes provisionnel</w:t>
      </w:r>
      <w:r>
        <w:rPr>
          <w:rFonts w:cs="Times New Roman"/>
          <w:b/>
          <w:szCs w:val="24"/>
        </w:rPr>
        <w:t>s pour l’année d’imposition 20XX</w:t>
      </w:r>
      <w:r w:rsidRPr="00026539">
        <w:rPr>
          <w:rFonts w:cs="Times New Roman"/>
          <w:b/>
          <w:szCs w:val="24"/>
        </w:rPr>
        <w:t>?</w:t>
      </w:r>
    </w:p>
    <w:p w14:paraId="30FB3E99" w14:textId="77777777" w:rsidR="00405545" w:rsidRPr="007B0E8D" w:rsidRDefault="00405545" w:rsidP="00405545">
      <w:pPr>
        <w:rPr>
          <w:rFonts w:cs="Times New Roman"/>
          <w:b/>
          <w:szCs w:val="24"/>
        </w:rPr>
      </w:pPr>
      <w:r>
        <w:rPr>
          <w:rFonts w:cs="Times New Roman"/>
          <w:szCs w:val="24"/>
        </w:rPr>
        <w:t xml:space="preserve">b) </w:t>
      </w:r>
      <w:r w:rsidRPr="00026539">
        <w:rPr>
          <w:rFonts w:cs="Times New Roman"/>
          <w:b/>
          <w:szCs w:val="24"/>
        </w:rPr>
        <w:t>Si vous avez répondu par l’affirmative à la première question, quel serait le montant des acomptes provisionnels requis pour chacun des acomptes de 20-1?</w:t>
      </w:r>
    </w:p>
    <w:p w14:paraId="319D4B79" w14:textId="77777777" w:rsidR="00405545" w:rsidRDefault="00405545" w:rsidP="00405545">
      <w:pPr>
        <w:rPr>
          <w:rFonts w:cs="Times New Roman"/>
          <w:b/>
          <w:szCs w:val="24"/>
        </w:rPr>
      </w:pPr>
    </w:p>
    <w:p w14:paraId="7A653D44" w14:textId="77777777" w:rsidR="00405545" w:rsidRDefault="00405545" w:rsidP="00405545">
      <w:pPr>
        <w:rPr>
          <w:rFonts w:cs="Times New Roman"/>
          <w:b/>
          <w:szCs w:val="24"/>
        </w:rPr>
      </w:pPr>
      <w:r w:rsidRPr="00026539">
        <w:rPr>
          <w:rFonts w:cs="Times New Roman"/>
          <w:b/>
          <w:szCs w:val="24"/>
        </w:rPr>
        <w:t>Solution</w:t>
      </w:r>
    </w:p>
    <w:p w14:paraId="18EC5184" w14:textId="77777777" w:rsidR="00405545" w:rsidRDefault="00405545" w:rsidP="00405545">
      <w:pPr>
        <w:rPr>
          <w:rFonts w:cs="Times New Roman"/>
          <w:szCs w:val="24"/>
        </w:rPr>
      </w:pPr>
      <w:r>
        <w:rPr>
          <w:rFonts w:cs="Times New Roman"/>
          <w:b/>
          <w:szCs w:val="24"/>
        </w:rPr>
        <w:t>Parie a : Obligation de verser des acomptes provisionnels</w:t>
      </w:r>
    </w:p>
    <w:p w14:paraId="3CFFF983" w14:textId="77777777" w:rsidR="00405545" w:rsidRDefault="00405545" w:rsidP="00405545">
      <w:pPr>
        <w:pStyle w:val="Paragraphedeliste"/>
        <w:numPr>
          <w:ilvl w:val="0"/>
          <w:numId w:val="11"/>
        </w:numPr>
        <w:rPr>
          <w:rFonts w:cs="Times New Roman"/>
          <w:szCs w:val="24"/>
        </w:rPr>
      </w:pPr>
      <w:r w:rsidRPr="0021063F">
        <w:rPr>
          <w:rFonts w:cs="Times New Roman"/>
          <w:szCs w:val="24"/>
        </w:rPr>
        <w:t>Obligation de verser des acomptes provisionnels</w:t>
      </w:r>
      <w:r>
        <w:rPr>
          <w:rFonts w:cs="Times New Roman"/>
          <w:szCs w:val="24"/>
        </w:rPr>
        <w:t xml:space="preserve"> pour un </w:t>
      </w:r>
      <w:r w:rsidRPr="00E46A89">
        <w:rPr>
          <w:rFonts w:cs="Times New Roman"/>
          <w:b/>
          <w:szCs w:val="24"/>
        </w:rPr>
        <w:t>particulier</w:t>
      </w:r>
    </w:p>
    <w:p w14:paraId="4313F826" w14:textId="77777777" w:rsidR="00405545" w:rsidRPr="00E46A89" w:rsidRDefault="00405545" w:rsidP="00405545">
      <w:pPr>
        <w:pStyle w:val="Paragraphedeliste"/>
        <w:numPr>
          <w:ilvl w:val="1"/>
          <w:numId w:val="11"/>
        </w:numPr>
        <w:rPr>
          <w:rFonts w:cs="Times New Roman"/>
          <w:szCs w:val="24"/>
        </w:rPr>
      </w:pPr>
      <w:r w:rsidRPr="00E46A89">
        <w:rPr>
          <w:rFonts w:cs="Times New Roman"/>
          <w:szCs w:val="24"/>
        </w:rPr>
        <w:t xml:space="preserve">Si la différence entre l’impôt à payer et l’impôt retenu à la source est </w:t>
      </w:r>
      <w:r>
        <w:rPr>
          <w:rFonts w:cs="Times New Roman"/>
          <w:szCs w:val="24"/>
        </w:rPr>
        <w:t>supérieure</w:t>
      </w:r>
      <w:r w:rsidRPr="00E46A89">
        <w:rPr>
          <w:rFonts w:cs="Times New Roman"/>
          <w:szCs w:val="24"/>
        </w:rPr>
        <w:t xml:space="preserve"> à 1 800 $ pendant l’année en cours </w:t>
      </w:r>
      <w:r w:rsidRPr="00F47ABC">
        <w:rPr>
          <w:rFonts w:cs="Times New Roman"/>
          <w:szCs w:val="24"/>
          <w:u w:val="single"/>
        </w:rPr>
        <w:t>et</w:t>
      </w:r>
      <w:r w:rsidRPr="00E46A89">
        <w:rPr>
          <w:rFonts w:cs="Times New Roman"/>
          <w:szCs w:val="24"/>
        </w:rPr>
        <w:t xml:space="preserve"> pour l’une des deux années précédentes.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992"/>
        <w:gridCol w:w="993"/>
        <w:gridCol w:w="992"/>
        <w:gridCol w:w="1017"/>
      </w:tblGrid>
      <w:tr w:rsidR="00405545" w:rsidRPr="00026539" w14:paraId="029E32E7" w14:textId="77777777" w:rsidTr="00ED4DE8">
        <w:tc>
          <w:tcPr>
            <w:tcW w:w="4786" w:type="dxa"/>
          </w:tcPr>
          <w:p w14:paraId="7023904F" w14:textId="77777777" w:rsidR="00405545" w:rsidRDefault="00405545" w:rsidP="00ED4DE8">
            <w:pPr>
              <w:rPr>
                <w:rFonts w:cs="Times New Roman"/>
                <w:szCs w:val="24"/>
              </w:rPr>
            </w:pPr>
          </w:p>
        </w:tc>
        <w:tc>
          <w:tcPr>
            <w:tcW w:w="992" w:type="dxa"/>
          </w:tcPr>
          <w:p w14:paraId="1F6423FB" w14:textId="77777777" w:rsidR="00405545" w:rsidRPr="00026539" w:rsidRDefault="00405545" w:rsidP="00ED4DE8">
            <w:pPr>
              <w:jc w:val="right"/>
              <w:rPr>
                <w:rFonts w:cs="Times New Roman"/>
                <w:b/>
                <w:szCs w:val="24"/>
              </w:rPr>
            </w:pPr>
            <w:r>
              <w:rPr>
                <w:rFonts w:cs="Times New Roman"/>
                <w:b/>
                <w:szCs w:val="24"/>
              </w:rPr>
              <w:t>20UU</w:t>
            </w:r>
          </w:p>
        </w:tc>
        <w:tc>
          <w:tcPr>
            <w:tcW w:w="993" w:type="dxa"/>
          </w:tcPr>
          <w:p w14:paraId="5FC522A2" w14:textId="77777777" w:rsidR="00405545" w:rsidRPr="00026539" w:rsidRDefault="00405545" w:rsidP="00ED4DE8">
            <w:pPr>
              <w:jc w:val="right"/>
              <w:rPr>
                <w:rFonts w:cs="Times New Roman"/>
                <w:b/>
                <w:szCs w:val="24"/>
              </w:rPr>
            </w:pPr>
            <w:r>
              <w:rPr>
                <w:rFonts w:cs="Times New Roman"/>
                <w:b/>
                <w:szCs w:val="24"/>
              </w:rPr>
              <w:t>20VV</w:t>
            </w:r>
          </w:p>
        </w:tc>
        <w:tc>
          <w:tcPr>
            <w:tcW w:w="992" w:type="dxa"/>
          </w:tcPr>
          <w:p w14:paraId="28CE8183" w14:textId="77777777" w:rsidR="00405545" w:rsidRPr="00026539" w:rsidRDefault="00405545" w:rsidP="00ED4DE8">
            <w:pPr>
              <w:jc w:val="right"/>
              <w:rPr>
                <w:rFonts w:cs="Times New Roman"/>
                <w:b/>
                <w:szCs w:val="24"/>
              </w:rPr>
            </w:pPr>
            <w:r>
              <w:rPr>
                <w:rFonts w:cs="Times New Roman"/>
                <w:b/>
                <w:szCs w:val="24"/>
              </w:rPr>
              <w:t>20WW</w:t>
            </w:r>
          </w:p>
        </w:tc>
        <w:tc>
          <w:tcPr>
            <w:tcW w:w="1017" w:type="dxa"/>
          </w:tcPr>
          <w:p w14:paraId="154B3E35" w14:textId="77777777" w:rsidR="00405545" w:rsidRPr="00026539" w:rsidRDefault="00405545" w:rsidP="00ED4DE8">
            <w:pPr>
              <w:jc w:val="right"/>
              <w:rPr>
                <w:rFonts w:cs="Times New Roman"/>
                <w:b/>
                <w:szCs w:val="24"/>
              </w:rPr>
            </w:pPr>
            <w:r>
              <w:rPr>
                <w:rFonts w:cs="Times New Roman"/>
                <w:b/>
                <w:szCs w:val="24"/>
              </w:rPr>
              <w:t>20XX</w:t>
            </w:r>
          </w:p>
        </w:tc>
      </w:tr>
      <w:tr w:rsidR="00405545" w14:paraId="40DBF6DE" w14:textId="77777777" w:rsidTr="00ED4DE8">
        <w:tc>
          <w:tcPr>
            <w:tcW w:w="4786" w:type="dxa"/>
          </w:tcPr>
          <w:p w14:paraId="0A136B83" w14:textId="77777777" w:rsidR="00405545" w:rsidRDefault="00405545" w:rsidP="00ED4DE8">
            <w:pPr>
              <w:rPr>
                <w:rFonts w:cs="Times New Roman"/>
                <w:szCs w:val="24"/>
              </w:rPr>
            </w:pPr>
            <w:r>
              <w:rPr>
                <w:rFonts w:cs="Times New Roman"/>
                <w:szCs w:val="24"/>
              </w:rPr>
              <w:t>Impôts totaux à payer</w:t>
            </w:r>
          </w:p>
        </w:tc>
        <w:tc>
          <w:tcPr>
            <w:tcW w:w="992" w:type="dxa"/>
          </w:tcPr>
          <w:p w14:paraId="26103EC9" w14:textId="77777777" w:rsidR="00405545" w:rsidRDefault="00405545" w:rsidP="00ED4DE8">
            <w:pPr>
              <w:jc w:val="right"/>
              <w:rPr>
                <w:rFonts w:cs="Times New Roman"/>
                <w:szCs w:val="24"/>
              </w:rPr>
            </w:pPr>
            <w:r>
              <w:rPr>
                <w:rFonts w:cs="Times New Roman"/>
                <w:szCs w:val="24"/>
              </w:rPr>
              <w:t>7 000</w:t>
            </w:r>
          </w:p>
        </w:tc>
        <w:tc>
          <w:tcPr>
            <w:tcW w:w="993" w:type="dxa"/>
          </w:tcPr>
          <w:p w14:paraId="58456659" w14:textId="77777777" w:rsidR="00405545" w:rsidRDefault="00405545" w:rsidP="00ED4DE8">
            <w:pPr>
              <w:jc w:val="right"/>
              <w:rPr>
                <w:rFonts w:cs="Times New Roman"/>
                <w:szCs w:val="24"/>
              </w:rPr>
            </w:pPr>
            <w:r>
              <w:rPr>
                <w:rFonts w:cs="Times New Roman"/>
                <w:szCs w:val="24"/>
              </w:rPr>
              <w:t>10 000</w:t>
            </w:r>
          </w:p>
        </w:tc>
        <w:tc>
          <w:tcPr>
            <w:tcW w:w="992" w:type="dxa"/>
          </w:tcPr>
          <w:p w14:paraId="79743DE8" w14:textId="77777777" w:rsidR="00405545" w:rsidRDefault="00405545" w:rsidP="00ED4DE8">
            <w:pPr>
              <w:jc w:val="right"/>
              <w:rPr>
                <w:rFonts w:cs="Times New Roman"/>
                <w:szCs w:val="24"/>
              </w:rPr>
            </w:pPr>
            <w:r>
              <w:rPr>
                <w:rFonts w:cs="Times New Roman"/>
                <w:szCs w:val="24"/>
              </w:rPr>
              <w:t>12 000</w:t>
            </w:r>
          </w:p>
        </w:tc>
        <w:tc>
          <w:tcPr>
            <w:tcW w:w="1017" w:type="dxa"/>
          </w:tcPr>
          <w:p w14:paraId="7B77E011" w14:textId="77777777" w:rsidR="00405545" w:rsidRDefault="00405545" w:rsidP="00ED4DE8">
            <w:pPr>
              <w:jc w:val="right"/>
              <w:rPr>
                <w:rFonts w:cs="Times New Roman"/>
                <w:szCs w:val="24"/>
              </w:rPr>
            </w:pPr>
            <w:r>
              <w:rPr>
                <w:rFonts w:cs="Times New Roman"/>
                <w:szCs w:val="24"/>
              </w:rPr>
              <w:t>9 000</w:t>
            </w:r>
          </w:p>
        </w:tc>
      </w:tr>
      <w:tr w:rsidR="00405545" w14:paraId="6380463F" w14:textId="77777777" w:rsidTr="00ED4DE8">
        <w:tc>
          <w:tcPr>
            <w:tcW w:w="4786" w:type="dxa"/>
          </w:tcPr>
          <w:p w14:paraId="519A84E1" w14:textId="617DA315" w:rsidR="00405545" w:rsidRPr="00870AD2" w:rsidRDefault="00405545" w:rsidP="00ED4DE8">
            <w:pPr>
              <w:rPr>
                <w:rFonts w:cs="Times New Roman"/>
                <w:sz w:val="20"/>
                <w:szCs w:val="20"/>
              </w:rPr>
            </w:pPr>
            <w:r w:rsidRPr="00870AD2">
              <w:rPr>
                <w:rFonts w:cs="Times New Roman"/>
                <w:sz w:val="20"/>
                <w:szCs w:val="20"/>
              </w:rPr>
              <w:t xml:space="preserve">Moins : </w:t>
            </w:r>
            <w:r w:rsidR="00B54131" w:rsidRPr="00870AD2">
              <w:rPr>
                <w:rFonts w:cs="Times New Roman"/>
                <w:sz w:val="20"/>
                <w:szCs w:val="20"/>
              </w:rPr>
              <w:t xml:space="preserve">impôts </w:t>
            </w:r>
            <w:r w:rsidR="00B54131">
              <w:rPr>
                <w:rFonts w:cs="Times New Roman"/>
                <w:sz w:val="20"/>
                <w:szCs w:val="20"/>
              </w:rPr>
              <w:t>retenus</w:t>
            </w:r>
            <w:r w:rsidRPr="00870AD2">
              <w:rPr>
                <w:rFonts w:cs="Times New Roman"/>
                <w:sz w:val="20"/>
                <w:szCs w:val="20"/>
              </w:rPr>
              <w:t xml:space="preserve"> à la source (revenu d’emploi)</w:t>
            </w:r>
          </w:p>
        </w:tc>
        <w:tc>
          <w:tcPr>
            <w:tcW w:w="992" w:type="dxa"/>
          </w:tcPr>
          <w:p w14:paraId="2FE88A99" w14:textId="77777777" w:rsidR="00405545" w:rsidRPr="00870AD2" w:rsidRDefault="00405545" w:rsidP="00ED4DE8">
            <w:pPr>
              <w:jc w:val="right"/>
              <w:rPr>
                <w:rFonts w:cs="Times New Roman"/>
                <w:szCs w:val="24"/>
                <w:u w:val="single"/>
              </w:rPr>
            </w:pPr>
            <w:r w:rsidRPr="00870AD2">
              <w:rPr>
                <w:rFonts w:cs="Times New Roman"/>
                <w:szCs w:val="24"/>
                <w:u w:val="single"/>
              </w:rPr>
              <w:t>-7 000</w:t>
            </w:r>
          </w:p>
        </w:tc>
        <w:tc>
          <w:tcPr>
            <w:tcW w:w="993" w:type="dxa"/>
          </w:tcPr>
          <w:p w14:paraId="0719E7C7" w14:textId="77777777" w:rsidR="00405545" w:rsidRPr="00870AD2" w:rsidRDefault="00405545" w:rsidP="00ED4DE8">
            <w:pPr>
              <w:jc w:val="right"/>
              <w:rPr>
                <w:rFonts w:cs="Times New Roman"/>
                <w:szCs w:val="24"/>
                <w:u w:val="single"/>
              </w:rPr>
            </w:pPr>
            <w:r w:rsidRPr="00870AD2">
              <w:rPr>
                <w:rFonts w:cs="Times New Roman"/>
                <w:szCs w:val="24"/>
                <w:u w:val="single"/>
              </w:rPr>
              <w:t>-4 000</w:t>
            </w:r>
          </w:p>
        </w:tc>
        <w:tc>
          <w:tcPr>
            <w:tcW w:w="992" w:type="dxa"/>
          </w:tcPr>
          <w:p w14:paraId="07DD68C1" w14:textId="77777777" w:rsidR="00405545" w:rsidRPr="00870AD2" w:rsidRDefault="00405545" w:rsidP="00ED4DE8">
            <w:pPr>
              <w:jc w:val="right"/>
              <w:rPr>
                <w:rFonts w:cs="Times New Roman"/>
                <w:szCs w:val="24"/>
                <w:u w:val="single"/>
              </w:rPr>
            </w:pPr>
            <w:r w:rsidRPr="00870AD2">
              <w:rPr>
                <w:rFonts w:cs="Times New Roman"/>
                <w:szCs w:val="24"/>
                <w:u w:val="single"/>
              </w:rPr>
              <w:t>-5 000</w:t>
            </w:r>
          </w:p>
        </w:tc>
        <w:tc>
          <w:tcPr>
            <w:tcW w:w="1017" w:type="dxa"/>
          </w:tcPr>
          <w:p w14:paraId="54087513" w14:textId="77777777" w:rsidR="00405545" w:rsidRPr="00870AD2" w:rsidRDefault="00405545" w:rsidP="00ED4DE8">
            <w:pPr>
              <w:jc w:val="right"/>
              <w:rPr>
                <w:rFonts w:cs="Times New Roman"/>
                <w:szCs w:val="24"/>
                <w:u w:val="single"/>
              </w:rPr>
            </w:pPr>
            <w:r w:rsidRPr="00870AD2">
              <w:rPr>
                <w:rFonts w:cs="Times New Roman"/>
                <w:szCs w:val="24"/>
                <w:u w:val="single"/>
              </w:rPr>
              <w:t>-6 000</w:t>
            </w:r>
          </w:p>
        </w:tc>
      </w:tr>
      <w:tr w:rsidR="00405545" w14:paraId="181DDC07" w14:textId="77777777" w:rsidTr="00ED4DE8">
        <w:tc>
          <w:tcPr>
            <w:tcW w:w="4786" w:type="dxa"/>
          </w:tcPr>
          <w:p w14:paraId="4B13D1C0" w14:textId="77777777" w:rsidR="00405545" w:rsidRPr="00870AD2" w:rsidRDefault="00405545" w:rsidP="00ED4DE8">
            <w:pPr>
              <w:rPr>
                <w:rFonts w:cs="Times New Roman"/>
                <w:sz w:val="20"/>
                <w:szCs w:val="20"/>
              </w:rPr>
            </w:pPr>
            <w:r w:rsidRPr="00870AD2">
              <w:rPr>
                <w:rFonts w:cs="Times New Roman"/>
                <w:sz w:val="20"/>
                <w:szCs w:val="20"/>
              </w:rPr>
              <w:t>Impôts à payer avant les acomptes provisionnels</w:t>
            </w:r>
          </w:p>
        </w:tc>
        <w:tc>
          <w:tcPr>
            <w:tcW w:w="992" w:type="dxa"/>
          </w:tcPr>
          <w:p w14:paraId="52629E0C" w14:textId="77777777" w:rsidR="00405545" w:rsidRPr="00870AD2" w:rsidRDefault="00405545" w:rsidP="00ED4DE8">
            <w:pPr>
              <w:jc w:val="right"/>
              <w:rPr>
                <w:rFonts w:cs="Times New Roman"/>
                <w:szCs w:val="24"/>
                <w:u w:val="double"/>
              </w:rPr>
            </w:pPr>
            <w:r w:rsidRPr="00870AD2">
              <w:rPr>
                <w:rFonts w:cs="Times New Roman"/>
                <w:szCs w:val="24"/>
                <w:u w:val="double"/>
              </w:rPr>
              <w:t>nil</w:t>
            </w:r>
          </w:p>
        </w:tc>
        <w:tc>
          <w:tcPr>
            <w:tcW w:w="993" w:type="dxa"/>
          </w:tcPr>
          <w:p w14:paraId="2C561065" w14:textId="77777777" w:rsidR="00405545" w:rsidRPr="00870AD2" w:rsidRDefault="00405545" w:rsidP="00ED4DE8">
            <w:pPr>
              <w:jc w:val="right"/>
              <w:rPr>
                <w:rFonts w:cs="Times New Roman"/>
                <w:szCs w:val="24"/>
                <w:u w:val="double"/>
              </w:rPr>
            </w:pPr>
            <w:r w:rsidRPr="00870AD2">
              <w:rPr>
                <w:rFonts w:cs="Times New Roman"/>
                <w:szCs w:val="24"/>
                <w:u w:val="double"/>
              </w:rPr>
              <w:t>6 000</w:t>
            </w:r>
          </w:p>
        </w:tc>
        <w:tc>
          <w:tcPr>
            <w:tcW w:w="992" w:type="dxa"/>
          </w:tcPr>
          <w:p w14:paraId="7CBFCAF4" w14:textId="77777777" w:rsidR="00405545" w:rsidRPr="00870AD2" w:rsidRDefault="00405545" w:rsidP="00ED4DE8">
            <w:pPr>
              <w:jc w:val="right"/>
              <w:rPr>
                <w:rFonts w:cs="Times New Roman"/>
                <w:szCs w:val="24"/>
                <w:u w:val="double"/>
              </w:rPr>
            </w:pPr>
            <w:r w:rsidRPr="00870AD2">
              <w:rPr>
                <w:rFonts w:cs="Times New Roman"/>
                <w:szCs w:val="24"/>
                <w:u w:val="double"/>
              </w:rPr>
              <w:t>7 000</w:t>
            </w:r>
          </w:p>
        </w:tc>
        <w:tc>
          <w:tcPr>
            <w:tcW w:w="1017" w:type="dxa"/>
          </w:tcPr>
          <w:p w14:paraId="64D9F1CB" w14:textId="77777777" w:rsidR="00405545" w:rsidRPr="00870AD2" w:rsidRDefault="00405545" w:rsidP="00ED4DE8">
            <w:pPr>
              <w:jc w:val="right"/>
              <w:rPr>
                <w:rFonts w:cs="Times New Roman"/>
                <w:szCs w:val="24"/>
                <w:u w:val="double"/>
              </w:rPr>
            </w:pPr>
            <w:r w:rsidRPr="00870AD2">
              <w:rPr>
                <w:rFonts w:cs="Times New Roman"/>
                <w:szCs w:val="24"/>
                <w:u w:val="double"/>
              </w:rPr>
              <w:t>3 000</w:t>
            </w:r>
          </w:p>
        </w:tc>
      </w:tr>
    </w:tbl>
    <w:p w14:paraId="4C8EC5DE" w14:textId="77777777" w:rsidR="00405545" w:rsidRDefault="00405545" w:rsidP="00405545">
      <w:pPr>
        <w:rPr>
          <w:rFonts w:cs="Times New Roman"/>
          <w:szCs w:val="24"/>
        </w:rPr>
      </w:pPr>
    </w:p>
    <w:p w14:paraId="1C49C0E0" w14:textId="77777777" w:rsidR="00405545" w:rsidRDefault="00405545" w:rsidP="00405545">
      <w:pPr>
        <w:rPr>
          <w:rFonts w:cs="Times New Roman"/>
          <w:szCs w:val="24"/>
        </w:rPr>
      </w:pPr>
      <w:r w:rsidRPr="00870AD2">
        <w:rPr>
          <w:rFonts w:cs="Times New Roman"/>
          <w:b/>
          <w:szCs w:val="24"/>
        </w:rPr>
        <w:t>Conclusion</w:t>
      </w:r>
      <w:r>
        <w:rPr>
          <w:rFonts w:cs="Times New Roman"/>
          <w:szCs w:val="24"/>
        </w:rPr>
        <w:t> : oui, Sam devra verser des acomptes provisionnels.</w:t>
      </w:r>
    </w:p>
    <w:p w14:paraId="54790214" w14:textId="77777777" w:rsidR="00405545" w:rsidRPr="00870AD2" w:rsidRDefault="00405545" w:rsidP="00405545">
      <w:pPr>
        <w:rPr>
          <w:rFonts w:cs="Times New Roman"/>
          <w:b/>
          <w:szCs w:val="24"/>
        </w:rPr>
      </w:pPr>
      <w:r w:rsidRPr="00870AD2">
        <w:rPr>
          <w:rFonts w:cs="Times New Roman"/>
          <w:b/>
          <w:szCs w:val="24"/>
        </w:rPr>
        <w:lastRenderedPageBreak/>
        <w:t xml:space="preserve">Partie b : Calcul des </w:t>
      </w:r>
      <w:r>
        <w:rPr>
          <w:rFonts w:cs="Times New Roman"/>
          <w:b/>
          <w:szCs w:val="24"/>
        </w:rPr>
        <w:t>acomptes provisionnels pour 20XX</w:t>
      </w:r>
    </w:p>
    <w:p w14:paraId="415195A7" w14:textId="77777777" w:rsidR="00405545" w:rsidRDefault="00405545" w:rsidP="00405545">
      <w:pPr>
        <w:rPr>
          <w:rFonts w:cs="Times New Roman"/>
          <w:szCs w:val="24"/>
        </w:rPr>
      </w:pPr>
      <w:r>
        <w:rPr>
          <w:rFonts w:cs="Times New Roman"/>
          <w:szCs w:val="24"/>
        </w:rPr>
        <w:t>Le moindre de :</w:t>
      </w:r>
    </w:p>
    <w:p w14:paraId="71E70015" w14:textId="77777777" w:rsidR="00405545" w:rsidRDefault="00405545" w:rsidP="00405545">
      <w:pPr>
        <w:pStyle w:val="Paragraphedeliste"/>
        <w:numPr>
          <w:ilvl w:val="0"/>
          <w:numId w:val="16"/>
        </w:numPr>
        <w:spacing w:line="276" w:lineRule="auto"/>
        <w:rPr>
          <w:rFonts w:cs="Times New Roman"/>
          <w:szCs w:val="24"/>
        </w:rPr>
      </w:pPr>
      <w:r>
        <w:rPr>
          <w:rFonts w:cs="Times New Roman"/>
          <w:szCs w:val="24"/>
        </w:rPr>
        <w:t>¼ × impôts estimatifs pour l’année courante</w:t>
      </w:r>
    </w:p>
    <w:p w14:paraId="45FB0C5B" w14:textId="77777777" w:rsidR="00405545" w:rsidRDefault="00405545" w:rsidP="00405545">
      <w:pPr>
        <w:pStyle w:val="Paragraphedeliste"/>
        <w:rPr>
          <w:rFonts w:cs="Times New Roman"/>
          <w:szCs w:val="24"/>
        </w:rPr>
      </w:pPr>
      <w:r>
        <w:rPr>
          <w:rFonts w:cs="Times New Roman"/>
          <w:szCs w:val="24"/>
        </w:rPr>
        <w:t>¼ × 3 000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r w:rsidRPr="00D644D5">
        <w:rPr>
          <w:rFonts w:cs="Times New Roman"/>
          <w:szCs w:val="24"/>
          <w:u w:val="double"/>
        </w:rPr>
        <w:t>750</w:t>
      </w:r>
    </w:p>
    <w:p w14:paraId="4B15DA19" w14:textId="77777777" w:rsidR="00405545" w:rsidRDefault="00405545" w:rsidP="00046F74">
      <w:pPr>
        <w:spacing w:line="240" w:lineRule="auto"/>
        <w:rPr>
          <w:rFonts w:cs="Times New Roman"/>
          <w:szCs w:val="24"/>
        </w:rPr>
      </w:pPr>
    </w:p>
    <w:p w14:paraId="205CBF29" w14:textId="77777777" w:rsidR="00405545" w:rsidRDefault="00405545" w:rsidP="00405545">
      <w:pPr>
        <w:pStyle w:val="Paragraphedeliste"/>
        <w:numPr>
          <w:ilvl w:val="0"/>
          <w:numId w:val="16"/>
        </w:numPr>
        <w:spacing w:line="276" w:lineRule="auto"/>
        <w:rPr>
          <w:rFonts w:cs="Times New Roman"/>
          <w:szCs w:val="24"/>
        </w:rPr>
      </w:pPr>
      <w:r>
        <w:rPr>
          <w:rFonts w:cs="Times New Roman"/>
          <w:szCs w:val="24"/>
        </w:rPr>
        <w:t>¼ × impôts exigibles de l’année précédente</w:t>
      </w:r>
    </w:p>
    <w:p w14:paraId="211E45B6" w14:textId="77777777" w:rsidR="00405545" w:rsidRDefault="00405545" w:rsidP="00405545">
      <w:pPr>
        <w:pStyle w:val="Paragraphedeliste"/>
        <w:rPr>
          <w:rFonts w:cs="Times New Roman"/>
          <w:szCs w:val="24"/>
        </w:rPr>
      </w:pPr>
      <w:r>
        <w:rPr>
          <w:rFonts w:cs="Times New Roman"/>
          <w:szCs w:val="24"/>
        </w:rPr>
        <w:t>¼ × 7 000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D644D5">
        <w:rPr>
          <w:rFonts w:cs="Times New Roman"/>
          <w:szCs w:val="24"/>
          <w:u w:val="double"/>
        </w:rPr>
        <w:t>1 750</w:t>
      </w:r>
    </w:p>
    <w:p w14:paraId="21652B57" w14:textId="77777777" w:rsidR="00405545" w:rsidRDefault="00405545" w:rsidP="00046F74">
      <w:pPr>
        <w:spacing w:line="240" w:lineRule="auto"/>
        <w:rPr>
          <w:rFonts w:cs="Times New Roman"/>
          <w:szCs w:val="24"/>
        </w:rPr>
      </w:pPr>
    </w:p>
    <w:p w14:paraId="413C6260" w14:textId="77777777" w:rsidR="00405545" w:rsidRDefault="00405545" w:rsidP="00405545">
      <w:pPr>
        <w:pStyle w:val="Paragraphedeliste"/>
        <w:numPr>
          <w:ilvl w:val="0"/>
          <w:numId w:val="16"/>
        </w:numPr>
        <w:spacing w:line="240" w:lineRule="auto"/>
        <w:rPr>
          <w:rFonts w:cs="Times New Roman"/>
          <w:szCs w:val="24"/>
        </w:rPr>
      </w:pPr>
      <w:r>
        <w:rPr>
          <w:rFonts w:cs="Times New Roman"/>
          <w:i/>
          <w:szCs w:val="24"/>
        </w:rPr>
        <w:t>Les deux premiers versements</w:t>
      </w:r>
    </w:p>
    <w:p w14:paraId="4496D870" w14:textId="77777777" w:rsidR="00405545" w:rsidRDefault="00405545" w:rsidP="00405545">
      <w:pPr>
        <w:pStyle w:val="Paragraphedeliste"/>
        <w:spacing w:line="240" w:lineRule="auto"/>
        <w:rPr>
          <w:rFonts w:cs="Times New Roman"/>
          <w:szCs w:val="24"/>
        </w:rPr>
      </w:pPr>
      <w:r>
        <w:rPr>
          <w:rFonts w:cs="Times New Roman"/>
          <w:szCs w:val="24"/>
        </w:rPr>
        <w:t>15 mars et 15 juin</w:t>
      </w:r>
    </w:p>
    <w:p w14:paraId="69FA192D" w14:textId="77777777" w:rsidR="00405545" w:rsidRDefault="00405545" w:rsidP="00405545">
      <w:pPr>
        <w:pStyle w:val="Paragraphedeliste"/>
        <w:spacing w:line="240" w:lineRule="auto"/>
        <w:rPr>
          <w:rFonts w:cs="Times New Roman"/>
          <w:szCs w:val="24"/>
        </w:rPr>
      </w:pPr>
      <w:r>
        <w:rPr>
          <w:rFonts w:cs="Times New Roman"/>
          <w:szCs w:val="24"/>
        </w:rPr>
        <w:t>¼ des impôts exigibles de la deuxième année précédente</w:t>
      </w:r>
    </w:p>
    <w:p w14:paraId="3AA4C10B" w14:textId="77777777" w:rsidR="00405545" w:rsidRDefault="00405545" w:rsidP="00405545">
      <w:pPr>
        <w:pStyle w:val="Paragraphedeliste"/>
        <w:spacing w:line="240" w:lineRule="auto"/>
        <w:rPr>
          <w:rFonts w:cs="Times New Roman"/>
          <w:szCs w:val="24"/>
        </w:rPr>
      </w:pPr>
      <w:r>
        <w:rPr>
          <w:rFonts w:cs="Times New Roman"/>
          <w:szCs w:val="24"/>
        </w:rPr>
        <w:t xml:space="preserve">¼ × 6 000 =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D644D5">
        <w:rPr>
          <w:rFonts w:cs="Times New Roman"/>
          <w:szCs w:val="24"/>
          <w:u w:val="double"/>
        </w:rPr>
        <w:t>1</w:t>
      </w:r>
      <w:r>
        <w:rPr>
          <w:rFonts w:cs="Times New Roman"/>
          <w:szCs w:val="24"/>
          <w:u w:val="double"/>
        </w:rPr>
        <w:t> </w:t>
      </w:r>
      <w:r w:rsidRPr="00D644D5">
        <w:rPr>
          <w:rFonts w:cs="Times New Roman"/>
          <w:szCs w:val="24"/>
          <w:u w:val="double"/>
        </w:rPr>
        <w:t>500</w:t>
      </w:r>
    </w:p>
    <w:p w14:paraId="5D8E99D6" w14:textId="77777777" w:rsidR="00405545" w:rsidRDefault="00405545" w:rsidP="00405545">
      <w:pPr>
        <w:pStyle w:val="Paragraphedeliste"/>
        <w:spacing w:line="240" w:lineRule="auto"/>
        <w:rPr>
          <w:rFonts w:cs="Times New Roman"/>
          <w:i/>
          <w:szCs w:val="24"/>
        </w:rPr>
      </w:pPr>
    </w:p>
    <w:p w14:paraId="42B09496" w14:textId="77777777" w:rsidR="00405545" w:rsidRPr="00D644D5" w:rsidRDefault="00405545" w:rsidP="00405545">
      <w:pPr>
        <w:pStyle w:val="Paragraphedeliste"/>
        <w:spacing w:line="240" w:lineRule="auto"/>
        <w:rPr>
          <w:rFonts w:cs="Times New Roman"/>
          <w:i/>
          <w:szCs w:val="24"/>
        </w:rPr>
      </w:pPr>
      <w:r w:rsidRPr="00D644D5">
        <w:rPr>
          <w:rFonts w:cs="Times New Roman"/>
          <w:i/>
          <w:szCs w:val="24"/>
        </w:rPr>
        <w:t>Les deux derniers versements</w:t>
      </w:r>
    </w:p>
    <w:p w14:paraId="0B412346" w14:textId="77777777" w:rsidR="00405545" w:rsidRDefault="00405545" w:rsidP="00405545">
      <w:pPr>
        <w:pStyle w:val="Paragraphedeliste"/>
        <w:spacing w:line="240" w:lineRule="auto"/>
        <w:rPr>
          <w:rFonts w:cs="Times New Roman"/>
          <w:szCs w:val="24"/>
        </w:rPr>
      </w:pPr>
      <w:r>
        <w:rPr>
          <w:rFonts w:cs="Times New Roman"/>
          <w:szCs w:val="24"/>
        </w:rPr>
        <w:t>15 septembre et 15 décembre</w:t>
      </w:r>
    </w:p>
    <w:p w14:paraId="5CF2F3AB" w14:textId="77777777" w:rsidR="00405545" w:rsidRDefault="00405545" w:rsidP="00405545">
      <w:pPr>
        <w:pStyle w:val="Paragraphedeliste"/>
        <w:spacing w:line="240" w:lineRule="auto"/>
        <w:rPr>
          <w:rFonts w:cs="Times New Roman"/>
          <w:szCs w:val="24"/>
        </w:rPr>
      </w:pPr>
      <w:r>
        <w:rPr>
          <w:rFonts w:cs="Times New Roman"/>
          <w:szCs w:val="24"/>
        </w:rPr>
        <w:t xml:space="preserve">½ des impôts exigibles de l’année précédente nets </w:t>
      </w:r>
    </w:p>
    <w:p w14:paraId="6F7ACCA5" w14:textId="77777777" w:rsidR="00405545" w:rsidRDefault="00405545" w:rsidP="00405545">
      <w:pPr>
        <w:pStyle w:val="Paragraphedeliste"/>
        <w:spacing w:line="240" w:lineRule="auto"/>
        <w:rPr>
          <w:rFonts w:cs="Times New Roman"/>
          <w:szCs w:val="24"/>
        </w:rPr>
      </w:pPr>
      <w:r>
        <w:rPr>
          <w:rFonts w:cs="Times New Roman"/>
          <w:szCs w:val="24"/>
        </w:rPr>
        <w:t>des deux premiers acomptes</w:t>
      </w:r>
    </w:p>
    <w:p w14:paraId="5509DADD" w14:textId="77777777" w:rsidR="00405545" w:rsidRDefault="00405545" w:rsidP="00405545">
      <w:pPr>
        <w:pStyle w:val="Paragraphedeliste"/>
        <w:spacing w:line="240" w:lineRule="auto"/>
        <w:rPr>
          <w:rFonts w:cs="Times New Roman"/>
          <w:szCs w:val="24"/>
          <w:u w:val="double"/>
        </w:rPr>
      </w:pPr>
      <w:r>
        <w:rPr>
          <w:rFonts w:cs="Times New Roman"/>
          <w:szCs w:val="24"/>
        </w:rPr>
        <w:t xml:space="preserve">½ × [7 000 – (1 500 × 2)] =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D644D5">
        <w:rPr>
          <w:rFonts w:cs="Times New Roman"/>
          <w:szCs w:val="24"/>
          <w:u w:val="double"/>
        </w:rPr>
        <w:t>2</w:t>
      </w:r>
      <w:r>
        <w:rPr>
          <w:rFonts w:cs="Times New Roman"/>
          <w:szCs w:val="24"/>
          <w:u w:val="double"/>
        </w:rPr>
        <w:t> </w:t>
      </w:r>
      <w:r w:rsidRPr="00D644D5">
        <w:rPr>
          <w:rFonts w:cs="Times New Roman"/>
          <w:szCs w:val="24"/>
          <w:u w:val="double"/>
        </w:rPr>
        <w:t>000</w:t>
      </w:r>
    </w:p>
    <w:p w14:paraId="761E331D" w14:textId="77777777" w:rsidR="00405545" w:rsidRDefault="00405545" w:rsidP="00046F74">
      <w:pPr>
        <w:spacing w:line="240" w:lineRule="auto"/>
        <w:rPr>
          <w:rFonts w:cs="Times New Roman"/>
          <w:szCs w:val="24"/>
        </w:rPr>
      </w:pPr>
    </w:p>
    <w:p w14:paraId="7F9BCFC6" w14:textId="77777777" w:rsidR="00405545" w:rsidRDefault="00405545" w:rsidP="00405545">
      <w:pPr>
        <w:rPr>
          <w:rFonts w:cs="Times New Roman"/>
          <w:szCs w:val="24"/>
        </w:rPr>
      </w:pPr>
      <w:r w:rsidRPr="00677D11">
        <w:rPr>
          <w:rFonts w:cs="Times New Roman"/>
          <w:b/>
          <w:szCs w:val="24"/>
        </w:rPr>
        <w:t>Conclusion</w:t>
      </w:r>
      <w:r>
        <w:rPr>
          <w:rFonts w:cs="Times New Roman"/>
          <w:szCs w:val="24"/>
        </w:rPr>
        <w:t> : Son obligation légale lui exige d’avoir effectué des paiements trimestriels minimums de 750 $ pour un total de 3 000 $.</w:t>
      </w:r>
    </w:p>
    <w:p w14:paraId="177EE308" w14:textId="77777777" w:rsidR="00405545" w:rsidRDefault="00405545" w:rsidP="00046F74">
      <w:pPr>
        <w:spacing w:line="240" w:lineRule="auto"/>
        <w:rPr>
          <w:rFonts w:cs="Times New Roman"/>
          <w:szCs w:val="24"/>
        </w:rPr>
      </w:pPr>
    </w:p>
    <w:p w14:paraId="79D8665F" w14:textId="77777777" w:rsidR="00405545" w:rsidRDefault="00405545" w:rsidP="00405545">
      <w:pPr>
        <w:pStyle w:val="Titre5"/>
      </w:pPr>
      <w:bookmarkStart w:id="32" w:name="_Toc135050713"/>
      <w:r>
        <w:t>Exemple</w:t>
      </w:r>
      <w:bookmarkEnd w:id="32"/>
    </w:p>
    <w:p w14:paraId="7DDC3AC0" w14:textId="77777777" w:rsidR="00405545" w:rsidRPr="00405545" w:rsidRDefault="00405545" w:rsidP="00405545">
      <w:r w:rsidRPr="00405545">
        <w:rPr>
          <w:i/>
        </w:rPr>
        <w:t>[Extrait du volume « Principes de fiscalité »</w:t>
      </w:r>
      <w:r>
        <w:rPr>
          <w:i/>
        </w:rPr>
        <w:t>, Édition 2012, Carswell, p.299</w:t>
      </w:r>
      <w:r w:rsidRPr="00405545">
        <w:rPr>
          <w:i/>
        </w:rPr>
        <w:t xml:space="preserve"> (adapté)]</w:t>
      </w:r>
    </w:p>
    <w:p w14:paraId="04C6DBDA" w14:textId="77777777" w:rsidR="00405545" w:rsidRDefault="00405545" w:rsidP="00405545">
      <w:pPr>
        <w:rPr>
          <w:rFonts w:cs="Times New Roman"/>
          <w:szCs w:val="24"/>
        </w:rPr>
      </w:pPr>
      <w:r>
        <w:rPr>
          <w:rFonts w:cs="Times New Roman"/>
          <w:szCs w:val="24"/>
        </w:rPr>
        <w:t xml:space="preserve">Bateaux inc., une société </w:t>
      </w:r>
      <w:r w:rsidR="004C1F23">
        <w:rPr>
          <w:rFonts w:cs="Times New Roman"/>
          <w:szCs w:val="24"/>
        </w:rPr>
        <w:t>canadienne</w:t>
      </w:r>
      <w:r>
        <w:rPr>
          <w:rFonts w:cs="Times New Roman"/>
          <w:szCs w:val="24"/>
        </w:rPr>
        <w:t xml:space="preserve"> fournit les informations suivantes et vous demande de calculer ses acomptes provisionnels au fédéral pour l’année se terminant le 31 décembre 20XX.</w:t>
      </w:r>
    </w:p>
    <w:p w14:paraId="5BECF6A9" w14:textId="77777777" w:rsidR="00405545" w:rsidRPr="008110C8" w:rsidRDefault="00405545" w:rsidP="00405545">
      <w:pPr>
        <w:rPr>
          <w:rFonts w:cs="Times New Roman"/>
          <w:b/>
          <w:szCs w:val="24"/>
        </w:rPr>
      </w:pPr>
      <w:r w:rsidRPr="008110C8">
        <w:rPr>
          <w:rFonts w:cs="Times New Roman"/>
          <w:b/>
          <w:szCs w:val="24"/>
        </w:rPr>
        <w:t>Année</w:t>
      </w:r>
      <w:r w:rsidRPr="008110C8">
        <w:rPr>
          <w:rFonts w:cs="Times New Roman"/>
          <w:b/>
          <w:szCs w:val="24"/>
        </w:rPr>
        <w:tab/>
      </w:r>
      <w:r w:rsidRPr="008110C8">
        <w:rPr>
          <w:rFonts w:cs="Times New Roman"/>
          <w:b/>
          <w:szCs w:val="24"/>
        </w:rPr>
        <w:tab/>
      </w:r>
      <w:r w:rsidRPr="008110C8">
        <w:rPr>
          <w:rFonts w:cs="Times New Roman"/>
          <w:b/>
          <w:szCs w:val="24"/>
        </w:rPr>
        <w:tab/>
      </w:r>
      <w:r w:rsidRPr="008110C8">
        <w:rPr>
          <w:rFonts w:cs="Times New Roman"/>
          <w:b/>
          <w:szCs w:val="24"/>
        </w:rPr>
        <w:tab/>
      </w:r>
      <w:r w:rsidRPr="008110C8">
        <w:rPr>
          <w:rFonts w:cs="Times New Roman"/>
          <w:b/>
          <w:szCs w:val="24"/>
        </w:rPr>
        <w:tab/>
      </w:r>
      <w:r w:rsidRPr="008110C8">
        <w:rPr>
          <w:rFonts w:cs="Times New Roman"/>
          <w:b/>
          <w:szCs w:val="24"/>
        </w:rPr>
        <w:tab/>
      </w:r>
      <w:r w:rsidRPr="008110C8">
        <w:rPr>
          <w:rFonts w:cs="Times New Roman"/>
          <w:b/>
          <w:szCs w:val="24"/>
        </w:rPr>
        <w:tab/>
      </w:r>
      <w:r w:rsidRPr="008110C8">
        <w:rPr>
          <w:rFonts w:cs="Times New Roman"/>
          <w:b/>
          <w:szCs w:val="24"/>
        </w:rPr>
        <w:tab/>
      </w:r>
      <w:r w:rsidRPr="008110C8">
        <w:rPr>
          <w:rFonts w:cs="Times New Roman"/>
          <w:b/>
          <w:szCs w:val="24"/>
        </w:rPr>
        <w:tab/>
      </w:r>
      <w:r w:rsidRPr="008110C8">
        <w:rPr>
          <w:rFonts w:cs="Times New Roman"/>
          <w:b/>
          <w:szCs w:val="24"/>
        </w:rPr>
        <w:tab/>
        <w:t>Impôts à payer</w:t>
      </w:r>
    </w:p>
    <w:p w14:paraId="2CBFA1A3" w14:textId="77777777" w:rsidR="00405545" w:rsidRDefault="00405545" w:rsidP="00405545">
      <w:pPr>
        <w:rPr>
          <w:rFonts w:cs="Times New Roman"/>
          <w:szCs w:val="24"/>
        </w:rPr>
      </w:pPr>
      <w:r>
        <w:rPr>
          <w:rFonts w:cs="Times New Roman"/>
          <w:szCs w:val="24"/>
        </w:rPr>
        <w:t>20VV</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15 000</w:t>
      </w:r>
    </w:p>
    <w:p w14:paraId="4EA8C7CD" w14:textId="77777777" w:rsidR="00405545" w:rsidRDefault="00405545" w:rsidP="00405545">
      <w:pPr>
        <w:rPr>
          <w:rFonts w:cs="Times New Roman"/>
          <w:szCs w:val="24"/>
        </w:rPr>
      </w:pPr>
      <w:r>
        <w:rPr>
          <w:rFonts w:cs="Times New Roman"/>
          <w:szCs w:val="24"/>
        </w:rPr>
        <w:t>20WW</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30 000</w:t>
      </w:r>
    </w:p>
    <w:p w14:paraId="3C05D84B" w14:textId="77777777" w:rsidR="00405545" w:rsidRDefault="00405545" w:rsidP="00046F74">
      <w:pPr>
        <w:spacing w:after="240"/>
        <w:rPr>
          <w:rFonts w:cs="Times New Roman"/>
          <w:szCs w:val="24"/>
        </w:rPr>
      </w:pPr>
      <w:r>
        <w:rPr>
          <w:rFonts w:cs="Times New Roman"/>
          <w:szCs w:val="24"/>
        </w:rPr>
        <w:t>20XX (montant estimatif)</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36</w:t>
      </w:r>
      <w:r w:rsidR="00046F74">
        <w:rPr>
          <w:rFonts w:cs="Times New Roman"/>
          <w:szCs w:val="24"/>
        </w:rPr>
        <w:t> </w:t>
      </w:r>
      <w:r>
        <w:rPr>
          <w:rFonts w:cs="Times New Roman"/>
          <w:szCs w:val="24"/>
        </w:rPr>
        <w:t>000</w:t>
      </w:r>
    </w:p>
    <w:p w14:paraId="47478066" w14:textId="77777777" w:rsidR="00046F74" w:rsidRDefault="00046F74" w:rsidP="00405545">
      <w:pPr>
        <w:spacing w:line="276" w:lineRule="auto"/>
        <w:rPr>
          <w:rFonts w:cs="Times New Roman"/>
          <w:b/>
          <w:szCs w:val="24"/>
        </w:rPr>
      </w:pPr>
      <w:r>
        <w:rPr>
          <w:rFonts w:cs="Times New Roman"/>
          <w:b/>
          <w:szCs w:val="24"/>
        </w:rPr>
        <w:t>a) Bateaux inc. doit-il verser des acomptes provisionnels pour l’année d’imposition 20XX?</w:t>
      </w:r>
    </w:p>
    <w:p w14:paraId="1D15AA04" w14:textId="77777777" w:rsidR="00405545" w:rsidRPr="008110C8" w:rsidRDefault="00046F74" w:rsidP="00405545">
      <w:pPr>
        <w:spacing w:line="276" w:lineRule="auto"/>
        <w:rPr>
          <w:rFonts w:cs="Times New Roman"/>
          <w:b/>
          <w:szCs w:val="24"/>
        </w:rPr>
      </w:pPr>
      <w:r>
        <w:rPr>
          <w:rFonts w:cs="Times New Roman"/>
          <w:b/>
          <w:szCs w:val="24"/>
        </w:rPr>
        <w:t>b</w:t>
      </w:r>
      <w:r w:rsidR="00405545" w:rsidRPr="008110C8">
        <w:rPr>
          <w:rFonts w:cs="Times New Roman"/>
          <w:b/>
          <w:szCs w:val="24"/>
        </w:rPr>
        <w:t>) Effectuez le calcul des acomptes provisionnels si la société est une société publique.</w:t>
      </w:r>
    </w:p>
    <w:p w14:paraId="63281093" w14:textId="77777777" w:rsidR="00405545" w:rsidRDefault="00046F74" w:rsidP="00405545">
      <w:pPr>
        <w:spacing w:line="276" w:lineRule="auto"/>
        <w:rPr>
          <w:rFonts w:cs="Times New Roman"/>
          <w:b/>
          <w:szCs w:val="24"/>
        </w:rPr>
      </w:pPr>
      <w:r>
        <w:rPr>
          <w:rFonts w:cs="Times New Roman"/>
          <w:b/>
          <w:szCs w:val="24"/>
        </w:rPr>
        <w:t>c</w:t>
      </w:r>
      <w:r w:rsidR="00405545" w:rsidRPr="008110C8">
        <w:rPr>
          <w:rFonts w:cs="Times New Roman"/>
          <w:b/>
          <w:szCs w:val="24"/>
        </w:rPr>
        <w:t>) Effectuez le calcul des acomptes provisionnels en utilisant la méthode trimestrielle disponible si la société est une SPCC.</w:t>
      </w:r>
    </w:p>
    <w:p w14:paraId="1310CF4A" w14:textId="77777777" w:rsidR="00046F74" w:rsidRDefault="00046F74" w:rsidP="00405545">
      <w:pPr>
        <w:rPr>
          <w:rFonts w:cs="Times New Roman"/>
          <w:b/>
          <w:szCs w:val="24"/>
        </w:rPr>
      </w:pPr>
      <w:r>
        <w:rPr>
          <w:rFonts w:cs="Times New Roman"/>
          <w:b/>
          <w:szCs w:val="24"/>
        </w:rPr>
        <w:lastRenderedPageBreak/>
        <w:t>Partie a</w:t>
      </w:r>
    </w:p>
    <w:p w14:paraId="06ED1557" w14:textId="77777777" w:rsidR="00046F74" w:rsidRPr="00046F74" w:rsidRDefault="00046F74" w:rsidP="00046F74">
      <w:pPr>
        <w:spacing w:after="240" w:line="240" w:lineRule="auto"/>
        <w:rPr>
          <w:rFonts w:cs="Times New Roman"/>
          <w:szCs w:val="24"/>
        </w:rPr>
      </w:pPr>
      <w:r>
        <w:rPr>
          <w:rFonts w:cs="Times New Roman"/>
          <w:szCs w:val="24"/>
        </w:rPr>
        <w:t xml:space="preserve">Oui, car l’impôt à payer de l’année précédente (30 000 $) </w:t>
      </w:r>
      <w:r w:rsidRPr="00046F74">
        <w:rPr>
          <w:rFonts w:cs="Times New Roman"/>
          <w:b/>
          <w:szCs w:val="24"/>
        </w:rPr>
        <w:t>OU</w:t>
      </w:r>
      <w:r>
        <w:rPr>
          <w:rFonts w:cs="Times New Roman"/>
          <w:szCs w:val="24"/>
        </w:rPr>
        <w:t xml:space="preserve"> l’impôt estimé de l’année courante (36 000 $) excède 3 000 $.</w:t>
      </w:r>
    </w:p>
    <w:p w14:paraId="50585AB5" w14:textId="77777777" w:rsidR="00405545" w:rsidRPr="00405545" w:rsidRDefault="00046F74" w:rsidP="00405545">
      <w:pPr>
        <w:rPr>
          <w:rFonts w:cs="Times New Roman"/>
          <w:b/>
          <w:szCs w:val="24"/>
        </w:rPr>
      </w:pPr>
      <w:r>
        <w:rPr>
          <w:rFonts w:cs="Times New Roman"/>
          <w:b/>
          <w:szCs w:val="24"/>
        </w:rPr>
        <w:t>Partie b</w:t>
      </w:r>
    </w:p>
    <w:p w14:paraId="689CC31E" w14:textId="77777777" w:rsidR="00405545" w:rsidRPr="00405545" w:rsidRDefault="00405545" w:rsidP="00405545">
      <w:pPr>
        <w:spacing w:line="276" w:lineRule="auto"/>
        <w:rPr>
          <w:rFonts w:cs="Times New Roman"/>
          <w:szCs w:val="24"/>
        </w:rPr>
      </w:pPr>
      <w:r w:rsidRPr="00405545">
        <w:rPr>
          <w:rFonts w:cs="Times New Roman"/>
          <w:szCs w:val="24"/>
        </w:rPr>
        <w:t>La société devra choisir parmi l’un des 3 résultats suivants (normalement le plus petit) :</w:t>
      </w:r>
    </w:p>
    <w:p w14:paraId="60F64F48" w14:textId="77777777" w:rsidR="00405545" w:rsidRPr="00405545" w:rsidRDefault="00405545" w:rsidP="00405545">
      <w:pPr>
        <w:spacing w:line="276" w:lineRule="auto"/>
        <w:rPr>
          <w:rFonts w:cs="Times New Roman"/>
          <w:szCs w:val="24"/>
        </w:rPr>
      </w:pPr>
      <w:r w:rsidRPr="00405545">
        <w:rPr>
          <w:rFonts w:cs="Times New Roman"/>
          <w:szCs w:val="24"/>
        </w:rPr>
        <w:t xml:space="preserve">(1) </w:t>
      </w:r>
      <w:r w:rsidRPr="00405545">
        <w:rPr>
          <w:rFonts w:cs="Times New Roman"/>
          <w:szCs w:val="24"/>
        </w:rPr>
        <w:tab/>
        <w:t>1/12 × impôts estimatifs de l’année courante</w:t>
      </w:r>
    </w:p>
    <w:p w14:paraId="644C60E2" w14:textId="77777777" w:rsidR="00405545" w:rsidRPr="00405545" w:rsidRDefault="00405545" w:rsidP="00405545">
      <w:pPr>
        <w:spacing w:line="276" w:lineRule="auto"/>
        <w:rPr>
          <w:rFonts w:cs="Times New Roman"/>
          <w:szCs w:val="24"/>
        </w:rPr>
      </w:pPr>
      <w:r w:rsidRPr="00405545">
        <w:rPr>
          <w:rFonts w:cs="Times New Roman"/>
          <w:szCs w:val="24"/>
        </w:rPr>
        <w:tab/>
        <w:t>1/12 × 36 000 =</w:t>
      </w:r>
      <w:r w:rsidRPr="00405545">
        <w:rPr>
          <w:rFonts w:cs="Times New Roman"/>
          <w:szCs w:val="24"/>
        </w:rPr>
        <w:tab/>
      </w:r>
      <w:r w:rsidRPr="00405545">
        <w:rPr>
          <w:rFonts w:cs="Times New Roman"/>
          <w:szCs w:val="24"/>
        </w:rPr>
        <w:tab/>
      </w:r>
      <w:r w:rsidRPr="00405545">
        <w:rPr>
          <w:rFonts w:cs="Times New Roman"/>
          <w:szCs w:val="24"/>
        </w:rPr>
        <w:tab/>
      </w:r>
      <w:r w:rsidRPr="00405545">
        <w:rPr>
          <w:rFonts w:cs="Times New Roman"/>
          <w:szCs w:val="24"/>
        </w:rPr>
        <w:tab/>
      </w:r>
      <w:r w:rsidRPr="00405545">
        <w:rPr>
          <w:rFonts w:cs="Times New Roman"/>
          <w:szCs w:val="24"/>
        </w:rPr>
        <w:tab/>
        <w:t>3 000</w:t>
      </w:r>
      <w:r w:rsidRPr="00405545">
        <w:rPr>
          <w:rFonts w:cs="Times New Roman"/>
          <w:szCs w:val="24"/>
        </w:rPr>
        <w:tab/>
        <w:t>par mois</w:t>
      </w:r>
    </w:p>
    <w:p w14:paraId="612DB53C" w14:textId="77777777" w:rsidR="00405545" w:rsidRPr="00405545" w:rsidRDefault="00405545" w:rsidP="00405545">
      <w:pPr>
        <w:spacing w:line="276" w:lineRule="auto"/>
        <w:rPr>
          <w:rFonts w:cs="Times New Roman"/>
          <w:szCs w:val="24"/>
        </w:rPr>
      </w:pPr>
      <w:r w:rsidRPr="00405545">
        <w:rPr>
          <w:rFonts w:cs="Times New Roman"/>
          <w:szCs w:val="24"/>
        </w:rPr>
        <w:t>(2)</w:t>
      </w:r>
      <w:r w:rsidRPr="00405545">
        <w:rPr>
          <w:rFonts w:cs="Times New Roman"/>
          <w:szCs w:val="24"/>
        </w:rPr>
        <w:tab/>
        <w:t>1/12 × impôts exigibles de l’année précédente</w:t>
      </w:r>
    </w:p>
    <w:p w14:paraId="318EB7A8" w14:textId="77777777" w:rsidR="00405545" w:rsidRPr="00405545" w:rsidRDefault="00405545" w:rsidP="00405545">
      <w:pPr>
        <w:spacing w:line="276" w:lineRule="auto"/>
        <w:rPr>
          <w:rFonts w:cs="Times New Roman"/>
          <w:szCs w:val="24"/>
        </w:rPr>
      </w:pPr>
      <w:r w:rsidRPr="00405545">
        <w:rPr>
          <w:rFonts w:cs="Times New Roman"/>
          <w:szCs w:val="24"/>
        </w:rPr>
        <w:tab/>
        <w:t>1/12 × 30 000 =</w:t>
      </w:r>
      <w:r w:rsidRPr="00405545">
        <w:rPr>
          <w:rFonts w:cs="Times New Roman"/>
          <w:szCs w:val="24"/>
        </w:rPr>
        <w:tab/>
      </w:r>
      <w:r w:rsidRPr="00405545">
        <w:rPr>
          <w:rFonts w:cs="Times New Roman"/>
          <w:szCs w:val="24"/>
        </w:rPr>
        <w:tab/>
      </w:r>
      <w:r w:rsidRPr="00405545">
        <w:rPr>
          <w:rFonts w:cs="Times New Roman"/>
          <w:szCs w:val="24"/>
        </w:rPr>
        <w:tab/>
      </w:r>
      <w:r w:rsidRPr="00405545">
        <w:rPr>
          <w:rFonts w:cs="Times New Roman"/>
          <w:szCs w:val="24"/>
        </w:rPr>
        <w:tab/>
      </w:r>
      <w:r w:rsidRPr="00405545">
        <w:rPr>
          <w:rFonts w:cs="Times New Roman"/>
          <w:szCs w:val="24"/>
        </w:rPr>
        <w:tab/>
        <w:t xml:space="preserve">2 500 </w:t>
      </w:r>
      <w:r w:rsidRPr="00405545">
        <w:rPr>
          <w:rFonts w:cs="Times New Roman"/>
          <w:szCs w:val="24"/>
        </w:rPr>
        <w:tab/>
        <w:t>par mois</w:t>
      </w:r>
    </w:p>
    <w:p w14:paraId="4B288158" w14:textId="77777777" w:rsidR="00405545" w:rsidRPr="00405545" w:rsidRDefault="00405545" w:rsidP="00405545">
      <w:pPr>
        <w:spacing w:line="276" w:lineRule="auto"/>
        <w:rPr>
          <w:rFonts w:cs="Times New Roman"/>
          <w:szCs w:val="24"/>
        </w:rPr>
      </w:pPr>
      <w:r w:rsidRPr="00405545">
        <w:rPr>
          <w:rFonts w:cs="Times New Roman"/>
          <w:szCs w:val="24"/>
        </w:rPr>
        <w:t>(3)</w:t>
      </w:r>
      <w:r w:rsidRPr="00405545">
        <w:rPr>
          <w:rFonts w:cs="Times New Roman"/>
          <w:szCs w:val="24"/>
        </w:rPr>
        <w:tab/>
      </w:r>
      <w:r w:rsidRPr="00405545">
        <w:rPr>
          <w:rFonts w:cs="Times New Roman"/>
          <w:i/>
          <w:szCs w:val="24"/>
        </w:rPr>
        <w:t>Pour les deux premiers mois</w:t>
      </w:r>
    </w:p>
    <w:p w14:paraId="6BF6FA96" w14:textId="77777777" w:rsidR="00405545" w:rsidRPr="00405545" w:rsidRDefault="00405545" w:rsidP="00405545">
      <w:pPr>
        <w:spacing w:line="276" w:lineRule="auto"/>
        <w:rPr>
          <w:rFonts w:cs="Times New Roman"/>
          <w:szCs w:val="24"/>
        </w:rPr>
      </w:pPr>
      <w:r w:rsidRPr="00405545">
        <w:rPr>
          <w:rFonts w:cs="Times New Roman"/>
          <w:szCs w:val="24"/>
        </w:rPr>
        <w:tab/>
        <w:t>1/12 × impôts exigibles de la 2</w:t>
      </w:r>
      <w:r w:rsidRPr="00405545">
        <w:rPr>
          <w:rFonts w:cs="Times New Roman"/>
          <w:szCs w:val="24"/>
          <w:vertAlign w:val="superscript"/>
        </w:rPr>
        <w:t>e</w:t>
      </w:r>
      <w:r w:rsidRPr="00405545">
        <w:rPr>
          <w:rFonts w:cs="Times New Roman"/>
          <w:szCs w:val="24"/>
        </w:rPr>
        <w:t xml:space="preserve"> année </w:t>
      </w:r>
    </w:p>
    <w:p w14:paraId="7CF842BA" w14:textId="77777777" w:rsidR="00405545" w:rsidRPr="00405545" w:rsidRDefault="00405545" w:rsidP="00405545">
      <w:pPr>
        <w:spacing w:line="276" w:lineRule="auto"/>
        <w:ind w:firstLine="708"/>
        <w:rPr>
          <w:rFonts w:cs="Times New Roman"/>
          <w:szCs w:val="24"/>
        </w:rPr>
      </w:pPr>
      <w:r w:rsidRPr="00405545">
        <w:rPr>
          <w:rFonts w:cs="Times New Roman"/>
          <w:szCs w:val="24"/>
        </w:rPr>
        <w:t>imposition précédente</w:t>
      </w:r>
    </w:p>
    <w:p w14:paraId="5B24CBAF" w14:textId="77777777" w:rsidR="00405545" w:rsidRPr="00405545" w:rsidRDefault="00405545" w:rsidP="00405545">
      <w:pPr>
        <w:spacing w:line="276" w:lineRule="auto"/>
        <w:ind w:firstLine="708"/>
        <w:rPr>
          <w:rFonts w:cs="Times New Roman"/>
          <w:szCs w:val="24"/>
        </w:rPr>
      </w:pPr>
      <w:r w:rsidRPr="00405545">
        <w:rPr>
          <w:rFonts w:cs="Times New Roman"/>
          <w:szCs w:val="24"/>
        </w:rPr>
        <w:t xml:space="preserve">1/12 × 15 000 = </w:t>
      </w:r>
      <w:r w:rsidRPr="00405545">
        <w:rPr>
          <w:rFonts w:cs="Times New Roman"/>
          <w:szCs w:val="24"/>
        </w:rPr>
        <w:tab/>
      </w:r>
      <w:r w:rsidRPr="00405545">
        <w:rPr>
          <w:rFonts w:cs="Times New Roman"/>
          <w:szCs w:val="24"/>
        </w:rPr>
        <w:tab/>
      </w:r>
      <w:r w:rsidRPr="00405545">
        <w:rPr>
          <w:rFonts w:cs="Times New Roman"/>
          <w:szCs w:val="24"/>
        </w:rPr>
        <w:tab/>
      </w:r>
      <w:r w:rsidRPr="00405545">
        <w:rPr>
          <w:rFonts w:cs="Times New Roman"/>
          <w:szCs w:val="24"/>
        </w:rPr>
        <w:tab/>
      </w:r>
      <w:r w:rsidRPr="00405545">
        <w:rPr>
          <w:rFonts w:cs="Times New Roman"/>
          <w:szCs w:val="24"/>
        </w:rPr>
        <w:tab/>
        <w:t xml:space="preserve">1 250 </w:t>
      </w:r>
      <w:r w:rsidRPr="00405545">
        <w:rPr>
          <w:rFonts w:cs="Times New Roman"/>
          <w:szCs w:val="24"/>
        </w:rPr>
        <w:tab/>
        <w:t>par mois pour 2 mois</w:t>
      </w:r>
    </w:p>
    <w:p w14:paraId="2DA6EAFE" w14:textId="77777777" w:rsidR="001C70C4" w:rsidRDefault="001C70C4" w:rsidP="00046F74">
      <w:pPr>
        <w:spacing w:line="240" w:lineRule="auto"/>
        <w:ind w:firstLine="708"/>
        <w:rPr>
          <w:rFonts w:cs="Times New Roman"/>
          <w:i/>
          <w:szCs w:val="24"/>
        </w:rPr>
      </w:pPr>
    </w:p>
    <w:p w14:paraId="7791D3C2" w14:textId="77777777" w:rsidR="00405545" w:rsidRPr="00405545" w:rsidRDefault="00405545" w:rsidP="00405545">
      <w:pPr>
        <w:spacing w:line="276" w:lineRule="auto"/>
        <w:ind w:firstLine="708"/>
        <w:rPr>
          <w:rFonts w:cs="Times New Roman"/>
          <w:szCs w:val="24"/>
        </w:rPr>
      </w:pPr>
      <w:r w:rsidRPr="00405545">
        <w:rPr>
          <w:rFonts w:cs="Times New Roman"/>
          <w:i/>
          <w:szCs w:val="24"/>
        </w:rPr>
        <w:t>Pour les 10 derniers mois</w:t>
      </w:r>
      <w:r w:rsidRPr="00405545">
        <w:rPr>
          <w:rFonts w:cs="Times New Roman"/>
          <w:szCs w:val="24"/>
        </w:rPr>
        <w:t> :</w:t>
      </w:r>
    </w:p>
    <w:p w14:paraId="3075B03D" w14:textId="77777777" w:rsidR="00405545" w:rsidRPr="00405545" w:rsidRDefault="00405545" w:rsidP="00405545">
      <w:pPr>
        <w:spacing w:line="276" w:lineRule="auto"/>
        <w:ind w:firstLine="708"/>
        <w:rPr>
          <w:rFonts w:cs="Times New Roman"/>
          <w:szCs w:val="24"/>
        </w:rPr>
      </w:pPr>
      <w:r w:rsidRPr="00405545">
        <w:rPr>
          <w:rFonts w:cs="Times New Roman"/>
          <w:szCs w:val="24"/>
        </w:rPr>
        <w:t>1/10 × impôts exigibles de l’année précédente</w:t>
      </w:r>
    </w:p>
    <w:p w14:paraId="2DF6EA41" w14:textId="77777777" w:rsidR="00405545" w:rsidRPr="00405545" w:rsidRDefault="00405545" w:rsidP="00405545">
      <w:pPr>
        <w:spacing w:line="276" w:lineRule="auto"/>
        <w:ind w:firstLine="708"/>
        <w:rPr>
          <w:rFonts w:cs="Times New Roman"/>
          <w:szCs w:val="24"/>
        </w:rPr>
      </w:pPr>
      <w:r w:rsidRPr="00405545">
        <w:rPr>
          <w:rFonts w:cs="Times New Roman"/>
          <w:szCs w:val="24"/>
        </w:rPr>
        <w:t>diminué des 2 premiers versements</w:t>
      </w:r>
    </w:p>
    <w:p w14:paraId="74858E23" w14:textId="77777777" w:rsidR="00405545" w:rsidRPr="00405545" w:rsidRDefault="00405545" w:rsidP="00405545">
      <w:pPr>
        <w:spacing w:line="276" w:lineRule="auto"/>
        <w:ind w:firstLine="708"/>
        <w:rPr>
          <w:rFonts w:cs="Times New Roman"/>
          <w:szCs w:val="24"/>
        </w:rPr>
      </w:pPr>
      <w:r w:rsidRPr="00405545">
        <w:rPr>
          <w:rFonts w:cs="Times New Roman"/>
          <w:szCs w:val="24"/>
        </w:rPr>
        <w:t>1/10 × [30 000 – (1 250 × 2)]</w:t>
      </w:r>
      <w:r w:rsidRPr="00405545">
        <w:rPr>
          <w:rFonts w:cs="Times New Roman"/>
          <w:szCs w:val="24"/>
        </w:rPr>
        <w:tab/>
      </w:r>
      <w:r w:rsidRPr="00405545">
        <w:rPr>
          <w:rFonts w:cs="Times New Roman"/>
          <w:szCs w:val="24"/>
        </w:rPr>
        <w:tab/>
      </w:r>
      <w:r w:rsidRPr="00405545">
        <w:rPr>
          <w:rFonts w:cs="Times New Roman"/>
          <w:szCs w:val="24"/>
        </w:rPr>
        <w:tab/>
      </w:r>
      <w:r w:rsidRPr="00405545">
        <w:rPr>
          <w:rFonts w:cs="Times New Roman"/>
          <w:szCs w:val="24"/>
        </w:rPr>
        <w:tab/>
        <w:t xml:space="preserve">2 750 </w:t>
      </w:r>
      <w:r w:rsidR="00C57B0F">
        <w:rPr>
          <w:rFonts w:cs="Times New Roman"/>
          <w:szCs w:val="24"/>
        </w:rPr>
        <w:t>par</w:t>
      </w:r>
      <w:r w:rsidRPr="00405545">
        <w:rPr>
          <w:rFonts w:cs="Times New Roman"/>
          <w:szCs w:val="24"/>
        </w:rPr>
        <w:t xml:space="preserve"> mois pour 10 mois</w:t>
      </w:r>
    </w:p>
    <w:p w14:paraId="42AABC57" w14:textId="77777777" w:rsidR="00405545" w:rsidRPr="00405545" w:rsidRDefault="00405545" w:rsidP="00046F74">
      <w:pPr>
        <w:spacing w:line="240" w:lineRule="auto"/>
        <w:rPr>
          <w:rFonts w:cs="Times New Roman"/>
          <w:szCs w:val="24"/>
        </w:rPr>
      </w:pPr>
    </w:p>
    <w:p w14:paraId="2B08378A" w14:textId="77777777" w:rsidR="00405545" w:rsidRPr="00405545" w:rsidRDefault="00405545" w:rsidP="00046F74">
      <w:pPr>
        <w:spacing w:after="240"/>
        <w:rPr>
          <w:rFonts w:cs="Times New Roman"/>
          <w:szCs w:val="24"/>
        </w:rPr>
      </w:pPr>
      <w:r w:rsidRPr="00405545">
        <w:rPr>
          <w:rFonts w:cs="Times New Roman"/>
          <w:b/>
          <w:szCs w:val="24"/>
        </w:rPr>
        <w:t>Conclusion</w:t>
      </w:r>
      <w:r w:rsidRPr="00405545">
        <w:rPr>
          <w:rFonts w:cs="Times New Roman"/>
          <w:szCs w:val="24"/>
        </w:rPr>
        <w:t xml:space="preserve"> : la méthode 2 et </w:t>
      </w:r>
      <w:r w:rsidR="00CD41A9" w:rsidRPr="00405545">
        <w:rPr>
          <w:rFonts w:cs="Times New Roman"/>
          <w:szCs w:val="24"/>
        </w:rPr>
        <w:t>3</w:t>
      </w:r>
      <w:r w:rsidRPr="00405545">
        <w:rPr>
          <w:rFonts w:cs="Times New Roman"/>
          <w:szCs w:val="24"/>
        </w:rPr>
        <w:t xml:space="preserve"> donne le même total annuel. La société peut choisir la méthode qu’elle juge la moins onéreuse.</w:t>
      </w:r>
    </w:p>
    <w:p w14:paraId="75476C1E" w14:textId="77777777" w:rsidR="00405545" w:rsidRPr="00405545" w:rsidRDefault="00405545" w:rsidP="00046F74">
      <w:pPr>
        <w:spacing w:line="276" w:lineRule="auto"/>
        <w:jc w:val="left"/>
        <w:rPr>
          <w:rFonts w:cs="Times New Roman"/>
          <w:szCs w:val="24"/>
        </w:rPr>
      </w:pPr>
      <w:r w:rsidRPr="00405545">
        <w:rPr>
          <w:rFonts w:cs="Times New Roman"/>
          <w:b/>
          <w:szCs w:val="24"/>
        </w:rPr>
        <w:t xml:space="preserve">Partie </w:t>
      </w:r>
      <w:r w:rsidR="00046F74">
        <w:rPr>
          <w:rFonts w:cs="Times New Roman"/>
          <w:b/>
          <w:szCs w:val="24"/>
        </w:rPr>
        <w:t>c</w:t>
      </w:r>
    </w:p>
    <w:p w14:paraId="500BA393" w14:textId="77777777" w:rsidR="00405545" w:rsidRPr="00405545" w:rsidRDefault="00405545" w:rsidP="00405545">
      <w:pPr>
        <w:spacing w:line="276" w:lineRule="auto"/>
        <w:rPr>
          <w:rFonts w:cs="Times New Roman"/>
          <w:szCs w:val="24"/>
        </w:rPr>
      </w:pPr>
      <w:r w:rsidRPr="00405545">
        <w:rPr>
          <w:rFonts w:cs="Times New Roman"/>
          <w:szCs w:val="24"/>
        </w:rPr>
        <w:t>La société devra choisir parmi l’un des 3 résultats suivants (normalement le plus petit) :</w:t>
      </w:r>
    </w:p>
    <w:p w14:paraId="698F0ECC" w14:textId="77777777" w:rsidR="00405545" w:rsidRPr="00405545" w:rsidRDefault="00405545" w:rsidP="00405545">
      <w:pPr>
        <w:spacing w:line="276" w:lineRule="auto"/>
        <w:rPr>
          <w:rFonts w:cs="Times New Roman"/>
          <w:szCs w:val="24"/>
        </w:rPr>
      </w:pPr>
      <w:r w:rsidRPr="00405545">
        <w:rPr>
          <w:rFonts w:cs="Times New Roman"/>
          <w:szCs w:val="24"/>
        </w:rPr>
        <w:t xml:space="preserve">(1) </w:t>
      </w:r>
      <w:r w:rsidRPr="00405545">
        <w:rPr>
          <w:rFonts w:cs="Times New Roman"/>
          <w:szCs w:val="24"/>
        </w:rPr>
        <w:tab/>
        <w:t>¼ × impôts estimatifs de l’année courante</w:t>
      </w:r>
    </w:p>
    <w:p w14:paraId="3037A47E" w14:textId="77777777" w:rsidR="00405545" w:rsidRPr="00405545" w:rsidRDefault="00405545" w:rsidP="00405545">
      <w:pPr>
        <w:spacing w:line="276" w:lineRule="auto"/>
        <w:rPr>
          <w:rFonts w:cs="Times New Roman"/>
          <w:szCs w:val="24"/>
        </w:rPr>
      </w:pPr>
      <w:r w:rsidRPr="00405545">
        <w:rPr>
          <w:rFonts w:cs="Times New Roman"/>
          <w:szCs w:val="24"/>
        </w:rPr>
        <w:tab/>
        <w:t>¼ × 36 000 =</w:t>
      </w:r>
      <w:r w:rsidRPr="00405545">
        <w:rPr>
          <w:rFonts w:cs="Times New Roman"/>
          <w:szCs w:val="24"/>
        </w:rPr>
        <w:tab/>
      </w:r>
      <w:r w:rsidRPr="00405545">
        <w:rPr>
          <w:rFonts w:cs="Times New Roman"/>
          <w:szCs w:val="24"/>
        </w:rPr>
        <w:tab/>
      </w:r>
      <w:r w:rsidRPr="00405545">
        <w:rPr>
          <w:rFonts w:cs="Times New Roman"/>
          <w:szCs w:val="24"/>
        </w:rPr>
        <w:tab/>
      </w:r>
      <w:r w:rsidRPr="00405545">
        <w:rPr>
          <w:rFonts w:cs="Times New Roman"/>
          <w:szCs w:val="24"/>
        </w:rPr>
        <w:tab/>
      </w:r>
      <w:r w:rsidRPr="00405545">
        <w:rPr>
          <w:rFonts w:cs="Times New Roman"/>
          <w:szCs w:val="24"/>
        </w:rPr>
        <w:tab/>
      </w:r>
      <w:r w:rsidRPr="00405545">
        <w:rPr>
          <w:rFonts w:cs="Times New Roman"/>
          <w:szCs w:val="24"/>
        </w:rPr>
        <w:tab/>
        <w:t>9 000</w:t>
      </w:r>
      <w:r w:rsidRPr="00405545">
        <w:rPr>
          <w:rFonts w:cs="Times New Roman"/>
          <w:szCs w:val="24"/>
        </w:rPr>
        <w:tab/>
        <w:t>par trimestre</w:t>
      </w:r>
    </w:p>
    <w:p w14:paraId="61AE3D54" w14:textId="77777777" w:rsidR="00405545" w:rsidRPr="00405545" w:rsidRDefault="00405545" w:rsidP="00405545">
      <w:pPr>
        <w:spacing w:line="276" w:lineRule="auto"/>
        <w:rPr>
          <w:rFonts w:cs="Times New Roman"/>
          <w:szCs w:val="24"/>
        </w:rPr>
      </w:pPr>
      <w:r w:rsidRPr="00405545">
        <w:rPr>
          <w:rFonts w:cs="Times New Roman"/>
          <w:szCs w:val="24"/>
        </w:rPr>
        <w:t>(2)</w:t>
      </w:r>
      <w:r w:rsidRPr="00405545">
        <w:rPr>
          <w:rFonts w:cs="Times New Roman"/>
          <w:szCs w:val="24"/>
        </w:rPr>
        <w:tab/>
        <w:t>¼ × impôts exigibles de l’année précédente</w:t>
      </w:r>
    </w:p>
    <w:p w14:paraId="7473AB42" w14:textId="77777777" w:rsidR="00405545" w:rsidRPr="00405545" w:rsidRDefault="00405545" w:rsidP="00405545">
      <w:pPr>
        <w:spacing w:line="276" w:lineRule="auto"/>
        <w:rPr>
          <w:rFonts w:cs="Times New Roman"/>
          <w:szCs w:val="24"/>
        </w:rPr>
      </w:pPr>
      <w:r w:rsidRPr="00405545">
        <w:rPr>
          <w:rFonts w:cs="Times New Roman"/>
          <w:szCs w:val="24"/>
        </w:rPr>
        <w:tab/>
        <w:t>¼ × 30 000 =</w:t>
      </w:r>
      <w:r w:rsidRPr="00405545">
        <w:rPr>
          <w:rFonts w:cs="Times New Roman"/>
          <w:szCs w:val="24"/>
        </w:rPr>
        <w:tab/>
      </w:r>
      <w:r w:rsidRPr="00405545">
        <w:rPr>
          <w:rFonts w:cs="Times New Roman"/>
          <w:szCs w:val="24"/>
        </w:rPr>
        <w:tab/>
      </w:r>
      <w:r w:rsidRPr="00405545">
        <w:rPr>
          <w:rFonts w:cs="Times New Roman"/>
          <w:szCs w:val="24"/>
        </w:rPr>
        <w:tab/>
      </w:r>
      <w:r w:rsidRPr="00405545">
        <w:rPr>
          <w:rFonts w:cs="Times New Roman"/>
          <w:szCs w:val="24"/>
        </w:rPr>
        <w:tab/>
      </w:r>
      <w:r w:rsidRPr="00405545">
        <w:rPr>
          <w:rFonts w:cs="Times New Roman"/>
          <w:szCs w:val="24"/>
        </w:rPr>
        <w:tab/>
      </w:r>
      <w:r w:rsidRPr="00405545">
        <w:rPr>
          <w:rFonts w:cs="Times New Roman"/>
          <w:szCs w:val="24"/>
        </w:rPr>
        <w:tab/>
        <w:t xml:space="preserve">7 500 </w:t>
      </w:r>
      <w:r w:rsidRPr="00405545">
        <w:rPr>
          <w:rFonts w:cs="Times New Roman"/>
          <w:szCs w:val="24"/>
        </w:rPr>
        <w:tab/>
        <w:t>par trimestre</w:t>
      </w:r>
    </w:p>
    <w:p w14:paraId="147E0AD3" w14:textId="77777777" w:rsidR="00405545" w:rsidRPr="00405545" w:rsidRDefault="00405545" w:rsidP="00405545">
      <w:pPr>
        <w:spacing w:line="276" w:lineRule="auto"/>
        <w:rPr>
          <w:rFonts w:cs="Times New Roman"/>
          <w:szCs w:val="24"/>
        </w:rPr>
      </w:pPr>
      <w:r w:rsidRPr="00405545">
        <w:rPr>
          <w:rFonts w:cs="Times New Roman"/>
          <w:szCs w:val="24"/>
        </w:rPr>
        <w:t>(3)</w:t>
      </w:r>
      <w:r w:rsidRPr="00405545">
        <w:rPr>
          <w:rFonts w:cs="Times New Roman"/>
          <w:szCs w:val="24"/>
        </w:rPr>
        <w:tab/>
      </w:r>
      <w:r w:rsidRPr="00405545">
        <w:rPr>
          <w:rFonts w:cs="Times New Roman"/>
          <w:i/>
          <w:szCs w:val="24"/>
        </w:rPr>
        <w:t>Pour le premier trimestre</w:t>
      </w:r>
    </w:p>
    <w:p w14:paraId="42720044" w14:textId="77777777" w:rsidR="00405545" w:rsidRPr="00405545" w:rsidRDefault="00405545" w:rsidP="00405545">
      <w:pPr>
        <w:spacing w:line="276" w:lineRule="auto"/>
        <w:rPr>
          <w:rFonts w:cs="Times New Roman"/>
          <w:szCs w:val="24"/>
        </w:rPr>
      </w:pPr>
      <w:r w:rsidRPr="00405545">
        <w:rPr>
          <w:rFonts w:cs="Times New Roman"/>
          <w:szCs w:val="24"/>
        </w:rPr>
        <w:tab/>
        <w:t>¼ × impôts exigibles de la 2</w:t>
      </w:r>
      <w:r w:rsidRPr="00405545">
        <w:rPr>
          <w:rFonts w:cs="Times New Roman"/>
          <w:szCs w:val="24"/>
          <w:vertAlign w:val="superscript"/>
        </w:rPr>
        <w:t>e</w:t>
      </w:r>
      <w:r w:rsidRPr="00405545">
        <w:rPr>
          <w:rFonts w:cs="Times New Roman"/>
          <w:szCs w:val="24"/>
        </w:rPr>
        <w:t xml:space="preserve"> année </w:t>
      </w:r>
    </w:p>
    <w:p w14:paraId="2A8112B6" w14:textId="77777777" w:rsidR="00405545" w:rsidRPr="00405545" w:rsidRDefault="00405545" w:rsidP="00405545">
      <w:pPr>
        <w:spacing w:line="276" w:lineRule="auto"/>
        <w:ind w:firstLine="708"/>
        <w:rPr>
          <w:rFonts w:cs="Times New Roman"/>
          <w:szCs w:val="24"/>
        </w:rPr>
      </w:pPr>
      <w:r w:rsidRPr="00405545">
        <w:rPr>
          <w:rFonts w:cs="Times New Roman"/>
          <w:szCs w:val="24"/>
        </w:rPr>
        <w:t>imposition précédente</w:t>
      </w:r>
    </w:p>
    <w:p w14:paraId="34B79A13" w14:textId="77777777" w:rsidR="00405545" w:rsidRPr="00405545" w:rsidRDefault="00405545" w:rsidP="00405545">
      <w:pPr>
        <w:spacing w:line="276" w:lineRule="auto"/>
        <w:ind w:firstLine="708"/>
        <w:rPr>
          <w:rFonts w:cs="Times New Roman"/>
          <w:szCs w:val="24"/>
        </w:rPr>
      </w:pPr>
      <w:r w:rsidRPr="00405545">
        <w:rPr>
          <w:rFonts w:cs="Times New Roman"/>
          <w:szCs w:val="24"/>
        </w:rPr>
        <w:t xml:space="preserve">¼ × 15 000 = </w:t>
      </w:r>
      <w:r w:rsidRPr="00405545">
        <w:rPr>
          <w:rFonts w:cs="Times New Roman"/>
          <w:szCs w:val="24"/>
        </w:rPr>
        <w:tab/>
      </w:r>
      <w:r w:rsidRPr="00405545">
        <w:rPr>
          <w:rFonts w:cs="Times New Roman"/>
          <w:szCs w:val="24"/>
        </w:rPr>
        <w:tab/>
      </w:r>
      <w:r w:rsidRPr="00405545">
        <w:rPr>
          <w:rFonts w:cs="Times New Roman"/>
          <w:szCs w:val="24"/>
        </w:rPr>
        <w:tab/>
      </w:r>
      <w:r w:rsidRPr="00405545">
        <w:rPr>
          <w:rFonts w:cs="Times New Roman"/>
          <w:szCs w:val="24"/>
        </w:rPr>
        <w:tab/>
      </w:r>
      <w:r w:rsidRPr="00405545">
        <w:rPr>
          <w:rFonts w:cs="Times New Roman"/>
          <w:szCs w:val="24"/>
        </w:rPr>
        <w:tab/>
      </w:r>
      <w:r w:rsidRPr="00405545">
        <w:rPr>
          <w:rFonts w:cs="Times New Roman"/>
          <w:szCs w:val="24"/>
        </w:rPr>
        <w:tab/>
        <w:t xml:space="preserve">3 750 </w:t>
      </w:r>
      <w:r w:rsidRPr="00405545">
        <w:rPr>
          <w:rFonts w:cs="Times New Roman"/>
          <w:szCs w:val="24"/>
        </w:rPr>
        <w:tab/>
        <w:t>premier trimestre</w:t>
      </w:r>
    </w:p>
    <w:p w14:paraId="029E8919" w14:textId="77777777" w:rsidR="00405545" w:rsidRPr="00405545" w:rsidRDefault="00405545" w:rsidP="00405545">
      <w:pPr>
        <w:spacing w:line="276" w:lineRule="auto"/>
        <w:ind w:firstLine="708"/>
        <w:rPr>
          <w:rFonts w:cs="Times New Roman"/>
          <w:szCs w:val="24"/>
        </w:rPr>
      </w:pPr>
      <w:r w:rsidRPr="00405545">
        <w:rPr>
          <w:rFonts w:cs="Times New Roman"/>
          <w:i/>
          <w:szCs w:val="24"/>
        </w:rPr>
        <w:t>Pour les 3 derniers trimestres</w:t>
      </w:r>
    </w:p>
    <w:p w14:paraId="16FE2E6B" w14:textId="77777777" w:rsidR="00405545" w:rsidRPr="00405545" w:rsidRDefault="00405545" w:rsidP="00405545">
      <w:pPr>
        <w:spacing w:line="276" w:lineRule="auto"/>
        <w:ind w:firstLine="708"/>
        <w:rPr>
          <w:rFonts w:cs="Times New Roman"/>
          <w:szCs w:val="24"/>
        </w:rPr>
      </w:pPr>
      <w:r w:rsidRPr="00405545">
        <w:rPr>
          <w:rFonts w:cs="Times New Roman"/>
          <w:szCs w:val="24"/>
        </w:rPr>
        <w:t>⅓ × impôts exigibles de l’année précédente</w:t>
      </w:r>
    </w:p>
    <w:p w14:paraId="30478A67" w14:textId="77777777" w:rsidR="00405545" w:rsidRPr="00405545" w:rsidRDefault="00405545" w:rsidP="00405545">
      <w:pPr>
        <w:spacing w:line="276" w:lineRule="auto"/>
        <w:ind w:firstLine="708"/>
        <w:rPr>
          <w:rFonts w:cs="Times New Roman"/>
          <w:szCs w:val="24"/>
        </w:rPr>
      </w:pPr>
      <w:r w:rsidRPr="00405545">
        <w:rPr>
          <w:rFonts w:cs="Times New Roman"/>
          <w:szCs w:val="24"/>
        </w:rPr>
        <w:t>diminué moins le 1</w:t>
      </w:r>
      <w:r w:rsidRPr="00405545">
        <w:rPr>
          <w:rFonts w:cs="Times New Roman"/>
          <w:szCs w:val="24"/>
          <w:vertAlign w:val="superscript"/>
        </w:rPr>
        <w:t>er</w:t>
      </w:r>
      <w:r w:rsidRPr="00405545">
        <w:rPr>
          <w:rFonts w:cs="Times New Roman"/>
          <w:szCs w:val="24"/>
        </w:rPr>
        <w:t xml:space="preserve"> paiement</w:t>
      </w:r>
    </w:p>
    <w:p w14:paraId="43955F7E" w14:textId="77777777" w:rsidR="00405545" w:rsidRPr="00405545" w:rsidRDefault="00405545" w:rsidP="00405545">
      <w:pPr>
        <w:spacing w:line="276" w:lineRule="auto"/>
        <w:ind w:firstLine="708"/>
        <w:rPr>
          <w:rFonts w:cs="Times New Roman"/>
          <w:szCs w:val="24"/>
        </w:rPr>
      </w:pPr>
      <w:r w:rsidRPr="00405545">
        <w:rPr>
          <w:rFonts w:cs="Times New Roman"/>
          <w:szCs w:val="24"/>
        </w:rPr>
        <w:t>⅓ × [30 000 – (3 750)]</w:t>
      </w:r>
      <w:r w:rsidRPr="00405545">
        <w:rPr>
          <w:rFonts w:cs="Times New Roman"/>
          <w:szCs w:val="24"/>
        </w:rPr>
        <w:tab/>
      </w:r>
      <w:r w:rsidRPr="00405545">
        <w:rPr>
          <w:rFonts w:cs="Times New Roman"/>
          <w:szCs w:val="24"/>
        </w:rPr>
        <w:tab/>
      </w:r>
      <w:r w:rsidRPr="00405545">
        <w:rPr>
          <w:rFonts w:cs="Times New Roman"/>
          <w:szCs w:val="24"/>
        </w:rPr>
        <w:tab/>
      </w:r>
      <w:r w:rsidRPr="00405545">
        <w:rPr>
          <w:rFonts w:cs="Times New Roman"/>
          <w:szCs w:val="24"/>
        </w:rPr>
        <w:tab/>
        <w:t xml:space="preserve">8 750 </w:t>
      </w:r>
      <w:r w:rsidRPr="00405545">
        <w:rPr>
          <w:rFonts w:cs="Times New Roman"/>
          <w:sz w:val="20"/>
          <w:szCs w:val="20"/>
        </w:rPr>
        <w:t>pour les 3 trimestres suivants</w:t>
      </w:r>
    </w:p>
    <w:p w14:paraId="547D48F4" w14:textId="77777777" w:rsidR="00405545" w:rsidRPr="00405545" w:rsidRDefault="00405545" w:rsidP="00405545">
      <w:pPr>
        <w:rPr>
          <w:rFonts w:cs="Times New Roman"/>
          <w:szCs w:val="24"/>
        </w:rPr>
      </w:pPr>
    </w:p>
    <w:p w14:paraId="65648CDC" w14:textId="77777777" w:rsidR="00540097" w:rsidRDefault="00405545" w:rsidP="00405545">
      <w:r w:rsidRPr="00405545">
        <w:rPr>
          <w:rFonts w:cs="Times New Roman"/>
          <w:b/>
          <w:szCs w:val="24"/>
        </w:rPr>
        <w:t>Conclusion</w:t>
      </w:r>
      <w:r w:rsidRPr="00405545">
        <w:rPr>
          <w:rFonts w:cs="Times New Roman"/>
          <w:szCs w:val="24"/>
        </w:rPr>
        <w:t> : la méthode 2 et 3 donne le même total annuel. La société peut choisir la méthode qu’elle juge la moins onéreuse.</w:t>
      </w:r>
    </w:p>
    <w:p w14:paraId="5D7CB40E" w14:textId="77777777" w:rsidR="00540097" w:rsidRDefault="0016327D" w:rsidP="0016327D">
      <w:pPr>
        <w:pStyle w:val="Titre3"/>
      </w:pPr>
      <w:bookmarkStart w:id="33" w:name="_Toc135050714"/>
      <w:r>
        <w:lastRenderedPageBreak/>
        <w:t>1.6.3 Paiement du solde</w:t>
      </w:r>
      <w:bookmarkEnd w:id="33"/>
    </w:p>
    <w:p w14:paraId="141458A7" w14:textId="77777777" w:rsidR="0016327D" w:rsidRDefault="0016327D" w:rsidP="0016327D"/>
    <w:p w14:paraId="6B99B0CB" w14:textId="77777777" w:rsidR="0016327D" w:rsidRDefault="0016327D" w:rsidP="0016327D">
      <w:pPr>
        <w:pStyle w:val="Paragraphedeliste"/>
        <w:numPr>
          <w:ilvl w:val="0"/>
          <w:numId w:val="11"/>
        </w:numPr>
        <w:rPr>
          <w:rFonts w:cs="Times New Roman"/>
          <w:szCs w:val="24"/>
        </w:rPr>
      </w:pPr>
      <w:r>
        <w:rPr>
          <w:rFonts w:cs="Times New Roman"/>
          <w:szCs w:val="24"/>
        </w:rPr>
        <w:t xml:space="preserve">Le </w:t>
      </w:r>
      <w:r w:rsidRPr="002B22C5">
        <w:rPr>
          <w:rFonts w:cs="Times New Roman"/>
          <w:b/>
          <w:szCs w:val="24"/>
        </w:rPr>
        <w:t xml:space="preserve">particulier </w:t>
      </w:r>
      <w:r>
        <w:rPr>
          <w:rFonts w:cs="Times New Roman"/>
          <w:szCs w:val="24"/>
        </w:rPr>
        <w:t xml:space="preserve">doit remettre le solde de ses impôts au plus tard le </w:t>
      </w:r>
      <w:r w:rsidRPr="00216A10">
        <w:rPr>
          <w:rFonts w:cs="Times New Roman"/>
          <w:b/>
          <w:szCs w:val="24"/>
        </w:rPr>
        <w:t>30 avril</w:t>
      </w:r>
      <w:r>
        <w:rPr>
          <w:rFonts w:cs="Times New Roman"/>
          <w:szCs w:val="24"/>
        </w:rPr>
        <w:t xml:space="preserve"> qui suit la fin de l’année d’imposition</w:t>
      </w:r>
      <w:r>
        <w:rPr>
          <w:rStyle w:val="Appelnotedebasdep"/>
          <w:rFonts w:cs="Times New Roman"/>
          <w:szCs w:val="24"/>
        </w:rPr>
        <w:footnoteReference w:id="7"/>
      </w:r>
      <w:r>
        <w:rPr>
          <w:rFonts w:cs="Times New Roman"/>
          <w:szCs w:val="24"/>
        </w:rPr>
        <w:t xml:space="preserve"> [156.1(4) et 248(1)c) « date d’exigibilité du solde »].</w:t>
      </w:r>
    </w:p>
    <w:p w14:paraId="02204972" w14:textId="77777777" w:rsidR="0016327D" w:rsidRDefault="0016327D" w:rsidP="0016327D">
      <w:pPr>
        <w:rPr>
          <w:rFonts w:cs="Times New Roman"/>
          <w:szCs w:val="24"/>
        </w:rPr>
      </w:pPr>
    </w:p>
    <w:p w14:paraId="2BAE4AE5" w14:textId="77777777" w:rsidR="0016327D" w:rsidRDefault="0016327D" w:rsidP="0016327D">
      <w:pPr>
        <w:pStyle w:val="Paragraphedeliste"/>
        <w:numPr>
          <w:ilvl w:val="0"/>
          <w:numId w:val="11"/>
        </w:numPr>
        <w:rPr>
          <w:rFonts w:cs="Times New Roman"/>
          <w:szCs w:val="24"/>
        </w:rPr>
      </w:pPr>
      <w:r>
        <w:rPr>
          <w:rFonts w:cs="Times New Roman"/>
          <w:szCs w:val="24"/>
        </w:rPr>
        <w:t xml:space="preserve">Pour les </w:t>
      </w:r>
      <w:r w:rsidRPr="00216A10">
        <w:rPr>
          <w:rFonts w:cs="Times New Roman"/>
          <w:b/>
          <w:szCs w:val="24"/>
        </w:rPr>
        <w:t>sociétés</w:t>
      </w:r>
      <w:r>
        <w:rPr>
          <w:rFonts w:cs="Times New Roman"/>
          <w:szCs w:val="24"/>
        </w:rPr>
        <w:t xml:space="preserve">, le solde des impôts, basé sur le revenu imposable réel, doit être payé au plus tard </w:t>
      </w:r>
      <w:r w:rsidRPr="00216A10">
        <w:rPr>
          <w:rFonts w:cs="Times New Roman"/>
          <w:b/>
          <w:szCs w:val="24"/>
        </w:rPr>
        <w:t>deux mois</w:t>
      </w:r>
      <w:r>
        <w:rPr>
          <w:rFonts w:cs="Times New Roman"/>
          <w:szCs w:val="24"/>
        </w:rPr>
        <w:t xml:space="preserve"> après la fin de l’exercice financier de la société. Ce délai est porté à </w:t>
      </w:r>
      <w:r w:rsidRPr="00216A10">
        <w:rPr>
          <w:rFonts w:cs="Times New Roman"/>
          <w:b/>
          <w:szCs w:val="24"/>
        </w:rPr>
        <w:t>trois mois</w:t>
      </w:r>
      <w:r>
        <w:rPr>
          <w:rFonts w:cs="Times New Roman"/>
          <w:szCs w:val="24"/>
        </w:rPr>
        <w:t xml:space="preserve"> pour la société qui a été pendant toute l’année une </w:t>
      </w:r>
      <w:r w:rsidRPr="00216A10">
        <w:rPr>
          <w:rFonts w:cs="Times New Roman"/>
          <w:b/>
          <w:szCs w:val="24"/>
        </w:rPr>
        <w:t>SPCC si</w:t>
      </w:r>
      <w:r>
        <w:rPr>
          <w:rFonts w:cs="Times New Roman"/>
          <w:szCs w:val="24"/>
        </w:rPr>
        <w:t> [157(1)b) et 248(1)c) « date d’exigibilité du solde »] :</w:t>
      </w:r>
    </w:p>
    <w:p w14:paraId="587BFAAD" w14:textId="77777777" w:rsidR="0016327D" w:rsidRDefault="0016327D" w:rsidP="0016327D">
      <w:pPr>
        <w:pStyle w:val="Paragraphedeliste"/>
        <w:numPr>
          <w:ilvl w:val="1"/>
          <w:numId w:val="11"/>
        </w:numPr>
        <w:rPr>
          <w:rFonts w:cs="Times New Roman"/>
          <w:szCs w:val="24"/>
        </w:rPr>
      </w:pPr>
      <w:r>
        <w:rPr>
          <w:rFonts w:cs="Times New Roman"/>
          <w:szCs w:val="24"/>
        </w:rPr>
        <w:t xml:space="preserve">Elle a profité durant l’année </w:t>
      </w:r>
      <w:r w:rsidRPr="00ED4409">
        <w:rPr>
          <w:rFonts w:cs="Times New Roman"/>
          <w:szCs w:val="24"/>
          <w:u w:val="single"/>
        </w:rPr>
        <w:t>ou</w:t>
      </w:r>
      <w:r>
        <w:rPr>
          <w:rFonts w:cs="Times New Roman"/>
          <w:szCs w:val="24"/>
        </w:rPr>
        <w:t xml:space="preserve"> durant l’année précédente de la DAPE</w:t>
      </w:r>
    </w:p>
    <w:p w14:paraId="274C9445" w14:textId="77777777" w:rsidR="0016327D" w:rsidRDefault="0016327D" w:rsidP="0016327D">
      <w:pPr>
        <w:pStyle w:val="Paragraphedeliste"/>
        <w:ind w:left="1440"/>
        <w:rPr>
          <w:rFonts w:cs="Times New Roman"/>
          <w:szCs w:val="24"/>
        </w:rPr>
      </w:pPr>
      <w:r>
        <w:rPr>
          <w:rFonts w:cs="Times New Roman"/>
          <w:szCs w:val="24"/>
        </w:rPr>
        <w:t>ET</w:t>
      </w:r>
    </w:p>
    <w:p w14:paraId="3FE0D13D" w14:textId="77777777" w:rsidR="0016327D" w:rsidRDefault="0016327D" w:rsidP="0016327D">
      <w:pPr>
        <w:pStyle w:val="Paragraphedeliste"/>
        <w:numPr>
          <w:ilvl w:val="1"/>
          <w:numId w:val="11"/>
        </w:numPr>
        <w:rPr>
          <w:rFonts w:cs="Times New Roman"/>
          <w:szCs w:val="24"/>
        </w:rPr>
      </w:pPr>
      <w:r>
        <w:rPr>
          <w:rFonts w:cs="Times New Roman"/>
          <w:szCs w:val="24"/>
        </w:rPr>
        <w:t>Le total de son RI et de celui des sociétés associées de l’année d’imposition précédente est inférieur au plafond des affaires (500 000 $).</w:t>
      </w:r>
    </w:p>
    <w:p w14:paraId="2EC7F783" w14:textId="77777777" w:rsidR="00D91FE6" w:rsidRDefault="00D91FE6" w:rsidP="00D91FE6">
      <w:pPr>
        <w:pStyle w:val="Paragraphedeliste"/>
        <w:ind w:left="1440"/>
        <w:rPr>
          <w:rFonts w:cs="Times New Roman"/>
          <w:szCs w:val="24"/>
        </w:rPr>
      </w:pPr>
    </w:p>
    <w:p w14:paraId="486F3B13" w14:textId="77777777" w:rsidR="00D91FE6" w:rsidRPr="00ED4409" w:rsidRDefault="00D91FE6" w:rsidP="00D91FE6">
      <w:pPr>
        <w:pStyle w:val="Paragraphedeliste"/>
        <w:numPr>
          <w:ilvl w:val="0"/>
          <w:numId w:val="11"/>
        </w:numPr>
        <w:rPr>
          <w:rFonts w:cs="Times New Roman"/>
          <w:szCs w:val="24"/>
        </w:rPr>
      </w:pPr>
      <w:r>
        <w:rPr>
          <w:rFonts w:cs="Times New Roman"/>
          <w:szCs w:val="24"/>
        </w:rPr>
        <w:t xml:space="preserve">La </w:t>
      </w:r>
      <w:r w:rsidRPr="00D91FE6">
        <w:rPr>
          <w:rFonts w:cs="Times New Roman"/>
          <w:b/>
          <w:szCs w:val="24"/>
        </w:rPr>
        <w:t>fiducie</w:t>
      </w:r>
      <w:r>
        <w:rPr>
          <w:rFonts w:cs="Times New Roman"/>
          <w:szCs w:val="24"/>
        </w:rPr>
        <w:t xml:space="preserve"> a </w:t>
      </w:r>
      <w:r w:rsidRPr="00D91FE6">
        <w:rPr>
          <w:rFonts w:cs="Times New Roman"/>
          <w:b/>
          <w:szCs w:val="24"/>
        </w:rPr>
        <w:t>90 jours</w:t>
      </w:r>
      <w:r>
        <w:rPr>
          <w:rFonts w:cs="Times New Roman"/>
          <w:szCs w:val="24"/>
        </w:rPr>
        <w:t xml:space="preserve"> après sa fin d’année d’imposition pour payer ses impôts.</w:t>
      </w:r>
    </w:p>
    <w:p w14:paraId="6E3A239D" w14:textId="77777777" w:rsidR="0016327D" w:rsidRDefault="0016327D" w:rsidP="0016327D">
      <w:pPr>
        <w:rPr>
          <w:rFonts w:cs="Times New Roman"/>
          <w:szCs w:val="24"/>
        </w:rPr>
      </w:pPr>
    </w:p>
    <w:p w14:paraId="47752476" w14:textId="77777777" w:rsidR="0016327D" w:rsidRPr="00372519" w:rsidRDefault="0016327D" w:rsidP="0016327D">
      <w:pPr>
        <w:pStyle w:val="Paragraphedeliste"/>
        <w:numPr>
          <w:ilvl w:val="0"/>
          <w:numId w:val="17"/>
        </w:numPr>
      </w:pPr>
      <w:r w:rsidRPr="0016327D">
        <w:rPr>
          <w:rFonts w:cs="Times New Roman"/>
          <w:szCs w:val="24"/>
        </w:rPr>
        <w:t>Il est fréquent que le contribuable ait toujours un solde d’impôt impayé au moment où il reçoit l’avis de cotisation du ministère. Ce solde est dû sans autre délai supplémentaire [158].</w:t>
      </w:r>
    </w:p>
    <w:p w14:paraId="7404A864" w14:textId="77777777" w:rsidR="00372519" w:rsidRDefault="00372519" w:rsidP="00372519"/>
    <w:p w14:paraId="71BD0940" w14:textId="77777777" w:rsidR="00372519" w:rsidRDefault="00372519" w:rsidP="00372519">
      <w:pPr>
        <w:pStyle w:val="Titre2"/>
      </w:pPr>
      <w:bookmarkStart w:id="34" w:name="_Toc135050715"/>
      <w:r>
        <w:t>1.7 Le remboursement et les intérêts à recevoir</w:t>
      </w:r>
      <w:bookmarkEnd w:id="34"/>
    </w:p>
    <w:p w14:paraId="7C18BF14" w14:textId="77777777" w:rsidR="00372519" w:rsidRDefault="00372519" w:rsidP="00372519"/>
    <w:p w14:paraId="5C675295" w14:textId="77777777" w:rsidR="00372519" w:rsidRDefault="00372519" w:rsidP="00372519">
      <w:pPr>
        <w:rPr>
          <w:rFonts w:cs="Times New Roman"/>
          <w:szCs w:val="24"/>
        </w:rPr>
      </w:pPr>
      <w:r>
        <w:rPr>
          <w:rFonts w:cs="Times New Roman"/>
          <w:szCs w:val="24"/>
        </w:rPr>
        <w:t xml:space="preserve">Lorsqu’une déclaration de revenus a été produite </w:t>
      </w:r>
      <w:r w:rsidRPr="001931FD">
        <w:rPr>
          <w:rFonts w:cs="Times New Roman"/>
          <w:b/>
          <w:szCs w:val="24"/>
        </w:rPr>
        <w:t>dans les 3 ans</w:t>
      </w:r>
      <w:r>
        <w:rPr>
          <w:rFonts w:cs="Times New Roman"/>
          <w:szCs w:val="24"/>
        </w:rPr>
        <w:t xml:space="preserve"> suivant la fin de l’année donnée, le ministère </w:t>
      </w:r>
      <w:r w:rsidRPr="001931FD">
        <w:rPr>
          <w:rFonts w:cs="Times New Roman"/>
          <w:b/>
          <w:szCs w:val="24"/>
        </w:rPr>
        <w:t>doit</w:t>
      </w:r>
      <w:r>
        <w:rPr>
          <w:rFonts w:cs="Times New Roman"/>
          <w:szCs w:val="24"/>
        </w:rPr>
        <w:t xml:space="preserve"> rembourser avec diligence l’impôt payé en trop par le contribuable (</w:t>
      </w:r>
      <w:r w:rsidRPr="00C94C1F">
        <w:rPr>
          <w:rFonts w:cs="Times New Roman"/>
          <w:b/>
          <w:szCs w:val="24"/>
        </w:rPr>
        <w:t>6 ans dans le cas des reports de pertes</w:t>
      </w:r>
      <w:r>
        <w:rPr>
          <w:rFonts w:cs="Times New Roman"/>
          <w:szCs w:val="24"/>
        </w:rPr>
        <w:t>). Lorsque le contribuable doit ou est sur le point de devoir de l’argent au ministère, le ministère peut décider d’affecter le remboursement comme paiement de ce que le contribuable doit. [164(1) et 164(2)]</w:t>
      </w:r>
    </w:p>
    <w:p w14:paraId="02D802C3" w14:textId="77777777" w:rsidR="00372519" w:rsidRDefault="00372519" w:rsidP="00372519"/>
    <w:p w14:paraId="33EEA425" w14:textId="77777777" w:rsidR="00372519" w:rsidRDefault="00372519" w:rsidP="00372519">
      <w:pPr>
        <w:pStyle w:val="Titre4"/>
      </w:pPr>
      <w:bookmarkStart w:id="35" w:name="_Toc135050716"/>
      <w:r>
        <w:lastRenderedPageBreak/>
        <w:t>1.7.1 Intérêt sur les sommes remboursées [164(3)]</w:t>
      </w:r>
      <w:bookmarkEnd w:id="35"/>
    </w:p>
    <w:p w14:paraId="651BE6D9" w14:textId="77777777" w:rsidR="00372519" w:rsidRDefault="00372519" w:rsidP="00372519"/>
    <w:p w14:paraId="7A7407A4" w14:textId="77777777" w:rsidR="00372519" w:rsidRDefault="00372519" w:rsidP="00372519">
      <w:pPr>
        <w:rPr>
          <w:rFonts w:cs="Times New Roman"/>
          <w:szCs w:val="24"/>
        </w:rPr>
      </w:pPr>
      <w:r>
        <w:rPr>
          <w:rFonts w:cs="Times New Roman"/>
          <w:szCs w:val="24"/>
        </w:rPr>
        <w:t xml:space="preserve">Le ministre devra payer un intérêt au taux prescrit sur toute somme remboursée ou imputée au compte d’un contribuable à partir de la </w:t>
      </w:r>
      <w:r w:rsidRPr="008C60FF">
        <w:rPr>
          <w:rFonts w:cs="Times New Roman"/>
          <w:szCs w:val="24"/>
          <w:u w:val="single"/>
        </w:rPr>
        <w:t>dernière</w:t>
      </w:r>
      <w:r>
        <w:rPr>
          <w:rFonts w:cs="Times New Roman"/>
          <w:szCs w:val="24"/>
        </w:rPr>
        <w:t xml:space="preserve"> des dates suivantes :</w:t>
      </w:r>
    </w:p>
    <w:p w14:paraId="50562599" w14:textId="77777777" w:rsidR="00372519" w:rsidRPr="006C26BA" w:rsidRDefault="00372519" w:rsidP="00372519">
      <w:pPr>
        <w:pStyle w:val="Paragraphedeliste"/>
        <w:numPr>
          <w:ilvl w:val="0"/>
          <w:numId w:val="18"/>
        </w:numPr>
        <w:rPr>
          <w:rFonts w:cs="Times New Roman"/>
          <w:szCs w:val="24"/>
        </w:rPr>
      </w:pPr>
      <w:r>
        <w:rPr>
          <w:rFonts w:cs="Times New Roman"/>
          <w:szCs w:val="24"/>
        </w:rPr>
        <w:t>30 jours après la date de production si la déclaration de revenus est produite en retard</w:t>
      </w:r>
      <w:r w:rsidRPr="006C26BA">
        <w:rPr>
          <w:rFonts w:cs="Times New Roman"/>
          <w:szCs w:val="24"/>
        </w:rPr>
        <w:t>;</w:t>
      </w:r>
    </w:p>
    <w:p w14:paraId="13ED44B6" w14:textId="77777777" w:rsidR="00372519" w:rsidRDefault="00372519" w:rsidP="00372519">
      <w:pPr>
        <w:pStyle w:val="Paragraphedeliste"/>
        <w:numPr>
          <w:ilvl w:val="0"/>
          <w:numId w:val="18"/>
        </w:numPr>
        <w:rPr>
          <w:rFonts w:cs="Times New Roman"/>
          <w:szCs w:val="24"/>
        </w:rPr>
      </w:pPr>
      <w:r>
        <w:rPr>
          <w:rFonts w:cs="Times New Roman"/>
          <w:szCs w:val="24"/>
        </w:rPr>
        <w:t xml:space="preserve">le 30e jour suivant le 30 avril (autrement dit, le 30 mai) dans le cas d’un </w:t>
      </w:r>
      <w:r w:rsidRPr="001931FD">
        <w:rPr>
          <w:rFonts w:cs="Times New Roman"/>
          <w:b/>
          <w:szCs w:val="24"/>
        </w:rPr>
        <w:t>particulier</w:t>
      </w:r>
      <w:r>
        <w:rPr>
          <w:rFonts w:cs="Times New Roman"/>
          <w:b/>
          <w:szCs w:val="24"/>
        </w:rPr>
        <w:t xml:space="preserve"> </w:t>
      </w:r>
      <w:r>
        <w:rPr>
          <w:rFonts w:cs="Times New Roman"/>
          <w:szCs w:val="24"/>
        </w:rPr>
        <w:t xml:space="preserve">(déclaration de </w:t>
      </w:r>
      <w:r w:rsidR="004C5941">
        <w:rPr>
          <w:rFonts w:cs="Times New Roman"/>
          <w:szCs w:val="24"/>
        </w:rPr>
        <w:t>revenus</w:t>
      </w:r>
      <w:r>
        <w:rPr>
          <w:rFonts w:cs="Times New Roman"/>
          <w:szCs w:val="24"/>
        </w:rPr>
        <w:t xml:space="preserve"> produite à l’intérieur des délais prescrits)</w:t>
      </w:r>
    </w:p>
    <w:p w14:paraId="1071C3B3" w14:textId="77777777" w:rsidR="00372519" w:rsidRDefault="00372519" w:rsidP="00372519">
      <w:pPr>
        <w:pStyle w:val="Paragraphedeliste"/>
        <w:numPr>
          <w:ilvl w:val="0"/>
          <w:numId w:val="18"/>
        </w:numPr>
        <w:rPr>
          <w:rFonts w:cs="Times New Roman"/>
          <w:szCs w:val="24"/>
        </w:rPr>
      </w:pPr>
      <w:r>
        <w:rPr>
          <w:rFonts w:cs="Times New Roman"/>
          <w:szCs w:val="24"/>
        </w:rPr>
        <w:t xml:space="preserve">120 jours après la fin d’année d’imposition pour les </w:t>
      </w:r>
      <w:r w:rsidRPr="001931FD">
        <w:rPr>
          <w:rFonts w:cs="Times New Roman"/>
          <w:b/>
          <w:szCs w:val="24"/>
        </w:rPr>
        <w:t>sociétés</w:t>
      </w:r>
      <w:r>
        <w:rPr>
          <w:rFonts w:cs="Times New Roman"/>
          <w:b/>
          <w:szCs w:val="24"/>
        </w:rPr>
        <w:t xml:space="preserve"> </w:t>
      </w:r>
      <w:r>
        <w:rPr>
          <w:rFonts w:cs="Times New Roman"/>
          <w:szCs w:val="24"/>
        </w:rPr>
        <w:t xml:space="preserve">(déclaration de </w:t>
      </w:r>
      <w:r w:rsidR="004C5941">
        <w:rPr>
          <w:rFonts w:cs="Times New Roman"/>
          <w:szCs w:val="24"/>
        </w:rPr>
        <w:t>revenus</w:t>
      </w:r>
      <w:r>
        <w:rPr>
          <w:rFonts w:cs="Times New Roman"/>
          <w:szCs w:val="24"/>
        </w:rPr>
        <w:t xml:space="preserve"> produite à l’intérieur des délais prescrits)</w:t>
      </w:r>
    </w:p>
    <w:p w14:paraId="776D6BBD" w14:textId="77777777" w:rsidR="00372519" w:rsidRDefault="00372519" w:rsidP="00372519">
      <w:pPr>
        <w:rPr>
          <w:rFonts w:cs="Times New Roman"/>
          <w:szCs w:val="24"/>
        </w:rPr>
      </w:pPr>
    </w:p>
    <w:p w14:paraId="3BCB16F7" w14:textId="77777777" w:rsidR="00372519" w:rsidRPr="001931FD" w:rsidRDefault="00372519" w:rsidP="00372519">
      <w:pPr>
        <w:pStyle w:val="Titre4"/>
      </w:pPr>
      <w:bookmarkStart w:id="36" w:name="_Toc135050717"/>
      <w:r>
        <w:t xml:space="preserve">1.7.2 </w:t>
      </w:r>
      <w:r w:rsidRPr="001931FD">
        <w:t>Remboursement après la période de 3 ans</w:t>
      </w:r>
      <w:r>
        <w:t xml:space="preserve"> [164(1.5)]</w:t>
      </w:r>
      <w:bookmarkEnd w:id="36"/>
    </w:p>
    <w:p w14:paraId="793CCB62" w14:textId="77777777" w:rsidR="00372519" w:rsidRDefault="00372519" w:rsidP="00372519">
      <w:pPr>
        <w:rPr>
          <w:rFonts w:cs="Times New Roman"/>
          <w:szCs w:val="24"/>
        </w:rPr>
      </w:pPr>
    </w:p>
    <w:p w14:paraId="2C535DA6" w14:textId="77777777" w:rsidR="00372519" w:rsidRDefault="00372519" w:rsidP="00372519">
      <w:pPr>
        <w:rPr>
          <w:rFonts w:cs="Times New Roman"/>
          <w:szCs w:val="24"/>
        </w:rPr>
      </w:pPr>
      <w:r>
        <w:rPr>
          <w:rFonts w:cs="Times New Roman"/>
          <w:szCs w:val="24"/>
        </w:rPr>
        <w:t xml:space="preserve">Alors que le remboursement </w:t>
      </w:r>
      <w:r w:rsidRPr="001931FD">
        <w:rPr>
          <w:rFonts w:cs="Times New Roman"/>
          <w:b/>
          <w:szCs w:val="24"/>
        </w:rPr>
        <w:t>devrait être fait</w:t>
      </w:r>
      <w:r>
        <w:rPr>
          <w:rFonts w:cs="Times New Roman"/>
          <w:szCs w:val="24"/>
        </w:rPr>
        <w:t xml:space="preserve"> par le ministère lorsque le remboursement était demandé </w:t>
      </w:r>
      <w:r w:rsidRPr="001931FD">
        <w:rPr>
          <w:rFonts w:cs="Times New Roman"/>
          <w:b/>
          <w:szCs w:val="24"/>
        </w:rPr>
        <w:t>dans le délai de 3 ans</w:t>
      </w:r>
      <w:r>
        <w:rPr>
          <w:rFonts w:cs="Times New Roman"/>
          <w:szCs w:val="24"/>
        </w:rPr>
        <w:t xml:space="preserve">, lorsque le remboursement est demandé plus tard que le délai de 3 ans, le ministère </w:t>
      </w:r>
      <w:r w:rsidRPr="001931FD">
        <w:rPr>
          <w:rFonts w:cs="Times New Roman"/>
          <w:b/>
          <w:szCs w:val="24"/>
        </w:rPr>
        <w:t>peut à sa discrétion</w:t>
      </w:r>
      <w:r>
        <w:rPr>
          <w:rFonts w:cs="Times New Roman"/>
          <w:szCs w:val="24"/>
        </w:rPr>
        <w:t xml:space="preserve"> rembourser</w:t>
      </w:r>
      <w:r w:rsidR="00A72029">
        <w:rPr>
          <w:rStyle w:val="Appelnotedebasdep"/>
          <w:rFonts w:cs="Times New Roman"/>
          <w:szCs w:val="24"/>
        </w:rPr>
        <w:footnoteReference w:id="8"/>
      </w:r>
      <w:r>
        <w:rPr>
          <w:rFonts w:cs="Times New Roman"/>
          <w:szCs w:val="24"/>
        </w:rPr>
        <w:t>.</w:t>
      </w:r>
    </w:p>
    <w:p w14:paraId="153C6447" w14:textId="77777777" w:rsidR="007F1360" w:rsidRDefault="007F1360" w:rsidP="00372519">
      <w:pPr>
        <w:rPr>
          <w:rFonts w:cs="Times New Roman"/>
          <w:szCs w:val="24"/>
        </w:rPr>
      </w:pPr>
    </w:p>
    <w:p w14:paraId="48DFA965" w14:textId="77777777" w:rsidR="007F1360" w:rsidRDefault="007F1360" w:rsidP="007F1360">
      <w:pPr>
        <w:pStyle w:val="Titre2"/>
      </w:pPr>
      <w:bookmarkStart w:id="37" w:name="_Toc135050718"/>
      <w:r>
        <w:t>1.8 Les pénalités</w:t>
      </w:r>
      <w:bookmarkEnd w:id="37"/>
    </w:p>
    <w:p w14:paraId="47726AF9" w14:textId="77777777" w:rsidR="00A72029" w:rsidRPr="00A72029" w:rsidRDefault="00A72029" w:rsidP="00A72029"/>
    <w:p w14:paraId="0B7E9FC9" w14:textId="77777777" w:rsidR="007F1360" w:rsidRPr="00221EEA" w:rsidRDefault="007F1360" w:rsidP="007F1360">
      <w:pPr>
        <w:pStyle w:val="Titre3"/>
      </w:pPr>
      <w:bookmarkStart w:id="38" w:name="_Toc135050719"/>
      <w:r>
        <w:t xml:space="preserve">1.8.1 </w:t>
      </w:r>
      <w:r w:rsidRPr="00221EEA">
        <w:t>Déclaration de revenus produite en retard</w:t>
      </w:r>
      <w:r>
        <w:t xml:space="preserve"> [162(1)]</w:t>
      </w:r>
      <w:bookmarkEnd w:id="38"/>
    </w:p>
    <w:p w14:paraId="13C4A6E2" w14:textId="77777777" w:rsidR="007F1360" w:rsidRDefault="007F1360" w:rsidP="007F1360">
      <w:pPr>
        <w:rPr>
          <w:rFonts w:cs="Times New Roman"/>
          <w:szCs w:val="24"/>
        </w:rPr>
      </w:pPr>
      <w:r>
        <w:rPr>
          <w:rFonts w:cs="Times New Roman"/>
          <w:noProof/>
          <w:szCs w:val="24"/>
          <w:lang w:val="fr-FR" w:eastAsia="fr-FR"/>
        </w:rPr>
        <mc:AlternateContent>
          <mc:Choice Requires="wps">
            <w:drawing>
              <wp:anchor distT="0" distB="0" distL="114300" distR="114300" simplePos="0" relativeHeight="251659264" behindDoc="0" locked="0" layoutInCell="1" allowOverlap="1" wp14:anchorId="3F67BAE1" wp14:editId="09790D8D">
                <wp:simplePos x="0" y="0"/>
                <wp:positionH relativeFrom="column">
                  <wp:posOffset>2886075</wp:posOffset>
                </wp:positionH>
                <wp:positionV relativeFrom="paragraph">
                  <wp:posOffset>274320</wp:posOffset>
                </wp:positionV>
                <wp:extent cx="3035935" cy="1504950"/>
                <wp:effectExtent l="1009650" t="0" r="31115" b="38100"/>
                <wp:wrapNone/>
                <wp:docPr id="2" name="Pensées 2"/>
                <wp:cNvGraphicFramePr/>
                <a:graphic xmlns:a="http://schemas.openxmlformats.org/drawingml/2006/main">
                  <a:graphicData uri="http://schemas.microsoft.com/office/word/2010/wordprocessingShape">
                    <wps:wsp>
                      <wps:cNvSpPr/>
                      <wps:spPr>
                        <a:xfrm>
                          <a:off x="0" y="0"/>
                          <a:ext cx="3035935" cy="1504950"/>
                        </a:xfrm>
                        <a:prstGeom prst="cloudCallout">
                          <a:avLst>
                            <a:gd name="adj1" fmla="val -82735"/>
                            <a:gd name="adj2" fmla="val 22546"/>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B1FB3E" w14:textId="77777777" w:rsidR="006261FF" w:rsidRDefault="006261FF" w:rsidP="007F13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7BAE1" id="Pensées 2" o:spid="_x0000_s1027" type="#_x0000_t106" style="position:absolute;left:0;text-align:left;margin-left:227.25pt;margin-top:21.6pt;width:239.0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" adj="-7071,15670" fillcolor="white [3201]" strokecolor="black [3213]" strokeweight="1pt">
                <v:textbox>
                  <w:txbxContent>
                    <w:p w14:paraId="77B1FB3E" w14:textId="77777777" w:rsidR="006261FF" w:rsidRDefault="006261FF" w:rsidP="007F1360">
                      <w:pPr>
                        <w:jc w:val="center"/>
                      </w:pPr>
                    </w:p>
                  </w:txbxContent>
                </v:textbox>
              </v:shape>
            </w:pict>
          </mc:Fallback>
        </mc:AlternateContent>
      </w:r>
      <w:r>
        <w:rPr>
          <w:rFonts w:cs="Times New Roman"/>
          <w:noProof/>
          <w:szCs w:val="24"/>
          <w:lang w:val="fr-FR" w:eastAsia="fr-FR"/>
        </w:rPr>
        <mc:AlternateContent>
          <mc:Choice Requires="wps">
            <w:drawing>
              <wp:anchor distT="0" distB="0" distL="114300" distR="114300" simplePos="0" relativeHeight="251660288" behindDoc="0" locked="0" layoutInCell="1" allowOverlap="1" wp14:anchorId="04099C77" wp14:editId="7FC42438">
                <wp:simplePos x="0" y="0"/>
                <wp:positionH relativeFrom="column">
                  <wp:posOffset>3400425</wp:posOffset>
                </wp:positionH>
                <wp:positionV relativeFrom="paragraph">
                  <wp:posOffset>512445</wp:posOffset>
                </wp:positionV>
                <wp:extent cx="1914525" cy="1028700"/>
                <wp:effectExtent l="0" t="0" r="9525" b="0"/>
                <wp:wrapNone/>
                <wp:docPr id="3" name="Zone de texte 3"/>
                <wp:cNvGraphicFramePr/>
                <a:graphic xmlns:a="http://schemas.openxmlformats.org/drawingml/2006/main">
                  <a:graphicData uri="http://schemas.microsoft.com/office/word/2010/wordprocessingShape">
                    <wps:wsp>
                      <wps:cNvSpPr txBox="1"/>
                      <wps:spPr>
                        <a:xfrm>
                          <a:off x="0" y="0"/>
                          <a:ext cx="1914525"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040B3" w14:textId="77777777" w:rsidR="006261FF" w:rsidRPr="007F1360" w:rsidRDefault="006261FF" w:rsidP="007F1360">
                            <w:pPr>
                              <w:spacing w:line="240" w:lineRule="auto"/>
                              <w:jc w:val="left"/>
                              <w:rPr>
                                <w:rFonts w:cs="Times New Roman"/>
                                <w:szCs w:val="24"/>
                              </w:rPr>
                            </w:pPr>
                            <w:r w:rsidRPr="007F1360">
                              <w:rPr>
                                <w:rFonts w:cs="Times New Roman"/>
                                <w:szCs w:val="24"/>
                              </w:rPr>
                              <w:t>Pour éviter les pénalités, le contribuable devrait produire dans les délais même s’il ne peut acquitter le solde d’impôt.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099C77" id="_x0000_t202" coordsize="21600,21600" o:spt="202" path="m,l,21600r21600,l21600,xe">
                <v:stroke joinstyle="miter"/>
                <v:path gradientshapeok="t" o:connecttype="rect"/>
              </v:shapetype>
              <v:shape id="Zone de texte 3" o:spid="_x0000_s1028" type="#_x0000_t202" style="position:absolute;left:0;text-align:left;margin-left:267.75pt;margin-top:40.35pt;width:150.75pt;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" fillcolor="white [3201]" stroked="f" strokeweight=".5pt">
                <v:textbox>
                  <w:txbxContent>
                    <w:p w14:paraId="650040B3" w14:textId="77777777" w:rsidR="006261FF" w:rsidRPr="007F1360" w:rsidRDefault="006261FF" w:rsidP="007F1360">
                      <w:pPr>
                        <w:spacing w:line="240" w:lineRule="auto"/>
                        <w:jc w:val="left"/>
                        <w:rPr>
                          <w:rFonts w:cs="Times New Roman"/>
                          <w:szCs w:val="24"/>
                        </w:rPr>
                      </w:pPr>
                      <w:r w:rsidRPr="007F1360">
                        <w:rPr>
                          <w:rFonts w:cs="Times New Roman"/>
                          <w:szCs w:val="24"/>
                        </w:rPr>
                        <w:t>Pour éviter les pénalités, le contribuable devrait produire dans les délais même s’il ne peut acquitter le solde d’impôt.</w:t>
                      </w:r>
                    </w:p>
                  </w:txbxContent>
                </v:textbox>
              </v:shape>
            </w:pict>
          </mc:Fallback>
        </mc:AlternateContent>
      </w:r>
      <w:r>
        <w:rPr>
          <w:rFonts w:cs="Times New Roman"/>
          <w:szCs w:val="24"/>
        </w:rPr>
        <w:t>Un particulier ou une corporation qui produit en retard est passible d’une pénalité égale au total de :</w:t>
      </w:r>
    </w:p>
    <w:p w14:paraId="7A42DCCD" w14:textId="77777777" w:rsidR="007F1360" w:rsidRDefault="007F1360" w:rsidP="007F1360">
      <w:pPr>
        <w:rPr>
          <w:rFonts w:cs="Times New Roman"/>
          <w:szCs w:val="24"/>
        </w:rPr>
      </w:pPr>
    </w:p>
    <w:p w14:paraId="721DA738" w14:textId="77777777" w:rsidR="007F1360" w:rsidRDefault="007F1360" w:rsidP="007F1360">
      <w:pPr>
        <w:pStyle w:val="Paragraphedeliste"/>
        <w:numPr>
          <w:ilvl w:val="0"/>
          <w:numId w:val="19"/>
        </w:numPr>
        <w:rPr>
          <w:rFonts w:cs="Times New Roman"/>
          <w:szCs w:val="24"/>
        </w:rPr>
      </w:pPr>
      <w:r>
        <w:rPr>
          <w:rFonts w:cs="Times New Roman"/>
          <w:szCs w:val="24"/>
        </w:rPr>
        <w:t>5 % du solde de l’impôt impayé</w:t>
      </w:r>
    </w:p>
    <w:p w14:paraId="76A50E32" w14:textId="77777777" w:rsidR="007F1360" w:rsidRDefault="007F1360" w:rsidP="007F1360">
      <w:pPr>
        <w:pStyle w:val="Paragraphedeliste"/>
        <w:rPr>
          <w:rFonts w:cs="Times New Roman"/>
          <w:szCs w:val="24"/>
        </w:rPr>
      </w:pPr>
    </w:p>
    <w:p w14:paraId="351E81EF" w14:textId="77777777" w:rsidR="007F1360" w:rsidRDefault="007F1360" w:rsidP="007F1360">
      <w:pPr>
        <w:pStyle w:val="Paragraphedeliste"/>
        <w:rPr>
          <w:rFonts w:cs="Times New Roman"/>
          <w:szCs w:val="24"/>
        </w:rPr>
      </w:pPr>
      <w:r>
        <w:rPr>
          <w:rFonts w:cs="Times New Roman"/>
          <w:szCs w:val="24"/>
        </w:rPr>
        <w:t>PLUS</w:t>
      </w:r>
    </w:p>
    <w:p w14:paraId="6E6B8BB5" w14:textId="77777777" w:rsidR="007F1360" w:rsidRDefault="007F1360" w:rsidP="007F1360">
      <w:pPr>
        <w:pStyle w:val="Paragraphedeliste"/>
        <w:rPr>
          <w:rFonts w:cs="Times New Roman"/>
          <w:szCs w:val="24"/>
        </w:rPr>
      </w:pPr>
    </w:p>
    <w:p w14:paraId="2EDB8F73" w14:textId="77777777" w:rsidR="007F1360" w:rsidRDefault="007F1360" w:rsidP="007F1360">
      <w:pPr>
        <w:pStyle w:val="Paragraphedeliste"/>
        <w:numPr>
          <w:ilvl w:val="0"/>
          <w:numId w:val="19"/>
        </w:numPr>
        <w:rPr>
          <w:rFonts w:cs="Times New Roman"/>
          <w:szCs w:val="24"/>
        </w:rPr>
      </w:pPr>
      <w:r>
        <w:rPr>
          <w:rFonts w:cs="Times New Roman"/>
          <w:szCs w:val="24"/>
        </w:rPr>
        <w:t xml:space="preserve">1 % par mois </w:t>
      </w:r>
      <w:r w:rsidRPr="00E16A8B">
        <w:rPr>
          <w:rFonts w:cs="Times New Roman"/>
          <w:b/>
          <w:szCs w:val="24"/>
        </w:rPr>
        <w:t>complet</w:t>
      </w:r>
      <w:r>
        <w:rPr>
          <w:rFonts w:cs="Times New Roman"/>
          <w:szCs w:val="24"/>
        </w:rPr>
        <w:t xml:space="preserve"> de retard (maximum 12) de l’impôt impayé.</w:t>
      </w:r>
    </w:p>
    <w:p w14:paraId="381AE972" w14:textId="77777777" w:rsidR="007F1360" w:rsidRPr="00221EEA" w:rsidRDefault="007F1360" w:rsidP="007F1360">
      <w:pPr>
        <w:pStyle w:val="Titre3"/>
      </w:pPr>
      <w:bookmarkStart w:id="39" w:name="_Toc135050720"/>
      <w:r>
        <w:lastRenderedPageBreak/>
        <w:t xml:space="preserve">1.8.2 </w:t>
      </w:r>
      <w:r w:rsidRPr="00221EEA">
        <w:t>Déclaration de revenus produite en retard – récidive</w:t>
      </w:r>
      <w:r>
        <w:t xml:space="preserve"> [162(2)]</w:t>
      </w:r>
      <w:bookmarkEnd w:id="39"/>
    </w:p>
    <w:p w14:paraId="7B7A9CDE" w14:textId="77777777" w:rsidR="007F1360" w:rsidRDefault="007F1360" w:rsidP="007F1360">
      <w:pPr>
        <w:rPr>
          <w:rFonts w:cs="Times New Roman"/>
          <w:szCs w:val="24"/>
        </w:rPr>
      </w:pPr>
    </w:p>
    <w:p w14:paraId="29E0E46A" w14:textId="77777777" w:rsidR="007F1360" w:rsidRDefault="007F1360" w:rsidP="007F1360">
      <w:pPr>
        <w:rPr>
          <w:rFonts w:cs="Times New Roman"/>
          <w:szCs w:val="24"/>
        </w:rPr>
      </w:pPr>
      <w:r>
        <w:rPr>
          <w:rFonts w:cs="Times New Roman"/>
          <w:szCs w:val="24"/>
        </w:rPr>
        <w:t>Si dans l’une des trois années précédentes, le contribuable a déjà omis de produire une déclaration de revenus et qu’il a dû acquitter une pénalité, le calcul de la pénalité sera égal au total de :</w:t>
      </w:r>
    </w:p>
    <w:p w14:paraId="33A78269" w14:textId="77777777" w:rsidR="007F1360" w:rsidRDefault="007F1360" w:rsidP="007F1360">
      <w:pPr>
        <w:pStyle w:val="Paragraphedeliste"/>
        <w:numPr>
          <w:ilvl w:val="0"/>
          <w:numId w:val="19"/>
        </w:numPr>
        <w:rPr>
          <w:rFonts w:cs="Times New Roman"/>
          <w:szCs w:val="24"/>
        </w:rPr>
      </w:pPr>
      <w:r>
        <w:rPr>
          <w:rFonts w:cs="Times New Roman"/>
          <w:szCs w:val="24"/>
        </w:rPr>
        <w:t>10 % du solde de l’impôt impayé</w:t>
      </w:r>
    </w:p>
    <w:p w14:paraId="3C42D00F" w14:textId="77777777" w:rsidR="007F1360" w:rsidRDefault="007F1360" w:rsidP="007F1360">
      <w:pPr>
        <w:pStyle w:val="Paragraphedeliste"/>
        <w:rPr>
          <w:rFonts w:cs="Times New Roman"/>
          <w:szCs w:val="24"/>
        </w:rPr>
      </w:pPr>
      <w:r>
        <w:rPr>
          <w:rFonts w:cs="Times New Roman"/>
          <w:szCs w:val="24"/>
        </w:rPr>
        <w:t>Plus</w:t>
      </w:r>
    </w:p>
    <w:p w14:paraId="6A34A816" w14:textId="77777777" w:rsidR="007F1360" w:rsidRDefault="007F1360" w:rsidP="007F1360">
      <w:pPr>
        <w:pStyle w:val="Paragraphedeliste"/>
        <w:numPr>
          <w:ilvl w:val="0"/>
          <w:numId w:val="19"/>
        </w:numPr>
        <w:rPr>
          <w:rFonts w:cs="Times New Roman"/>
          <w:szCs w:val="24"/>
        </w:rPr>
      </w:pPr>
      <w:r>
        <w:rPr>
          <w:rFonts w:cs="Times New Roman"/>
          <w:szCs w:val="24"/>
        </w:rPr>
        <w:t xml:space="preserve">2 % par mois </w:t>
      </w:r>
      <w:r w:rsidRPr="00E16A8B">
        <w:rPr>
          <w:rFonts w:cs="Times New Roman"/>
          <w:b/>
          <w:szCs w:val="24"/>
        </w:rPr>
        <w:t xml:space="preserve">complet </w:t>
      </w:r>
      <w:r>
        <w:rPr>
          <w:rFonts w:cs="Times New Roman"/>
          <w:szCs w:val="24"/>
        </w:rPr>
        <w:t>de retard (maximum 20) de l’impôt impayé.</w:t>
      </w:r>
    </w:p>
    <w:p w14:paraId="01214FA1" w14:textId="77777777" w:rsidR="007F1360" w:rsidRDefault="007F1360" w:rsidP="007F1360">
      <w:pPr>
        <w:rPr>
          <w:rFonts w:cs="Times New Roman"/>
          <w:szCs w:val="24"/>
        </w:rPr>
      </w:pPr>
    </w:p>
    <w:p w14:paraId="75F87BB9" w14:textId="77777777" w:rsidR="007F1360" w:rsidRPr="00112B9E" w:rsidRDefault="007F1360" w:rsidP="007F1360">
      <w:pPr>
        <w:pStyle w:val="Titre3"/>
      </w:pPr>
      <w:bookmarkStart w:id="40" w:name="_Toc135050721"/>
      <w:r>
        <w:t xml:space="preserve">1.8.3 </w:t>
      </w:r>
      <w:r w:rsidRPr="00112B9E">
        <w:t>Revenu non déclaré</w:t>
      </w:r>
      <w:r>
        <w:t xml:space="preserve"> [163(1) et 163(2)]</w:t>
      </w:r>
      <w:bookmarkEnd w:id="40"/>
    </w:p>
    <w:p w14:paraId="58AF56CD" w14:textId="77777777" w:rsidR="007F1360" w:rsidRDefault="007F1360" w:rsidP="007F1360">
      <w:pPr>
        <w:rPr>
          <w:rFonts w:cs="Times New Roman"/>
          <w:szCs w:val="24"/>
        </w:rPr>
      </w:pPr>
    </w:p>
    <w:p w14:paraId="59A1DFBF" w14:textId="77777777" w:rsidR="007F1360" w:rsidRDefault="007F1360" w:rsidP="007F1360">
      <w:pPr>
        <w:rPr>
          <w:rFonts w:cs="Times New Roman"/>
          <w:szCs w:val="24"/>
        </w:rPr>
      </w:pPr>
      <w:r>
        <w:rPr>
          <w:rFonts w:cs="Times New Roman"/>
          <w:szCs w:val="24"/>
        </w:rPr>
        <w:t xml:space="preserve">L’ARC applique </w:t>
      </w:r>
      <w:r w:rsidRPr="004739B5">
        <w:rPr>
          <w:rFonts w:cs="Times New Roman"/>
          <w:b/>
          <w:szCs w:val="24"/>
        </w:rPr>
        <w:t>l’une</w:t>
      </w:r>
      <w:r>
        <w:rPr>
          <w:rFonts w:cs="Times New Roman"/>
          <w:szCs w:val="24"/>
        </w:rPr>
        <w:t xml:space="preserve"> des deux pénalités </w:t>
      </w:r>
      <w:r w:rsidR="004C5941">
        <w:rPr>
          <w:rFonts w:cs="Times New Roman"/>
          <w:szCs w:val="24"/>
        </w:rPr>
        <w:t>suivantes</w:t>
      </w:r>
      <w:r>
        <w:rPr>
          <w:rFonts w:cs="Times New Roman"/>
          <w:szCs w:val="24"/>
        </w:rPr>
        <w:t xml:space="preserve"> dans le cas d’un revenu non déclaré (Généralement, l’ARC prend la plus élevée des deux)</w:t>
      </w:r>
    </w:p>
    <w:p w14:paraId="32118418" w14:textId="77777777" w:rsidR="007F1360" w:rsidRDefault="007F1360" w:rsidP="007F1360">
      <w:pPr>
        <w:rPr>
          <w:rFonts w:cs="Times New Roman"/>
          <w:szCs w:val="24"/>
        </w:rPr>
      </w:pPr>
    </w:p>
    <w:p w14:paraId="65056129" w14:textId="77777777" w:rsidR="00A940DD" w:rsidRDefault="00A940DD" w:rsidP="00A940DD">
      <w:pPr>
        <w:pStyle w:val="Paragraphedeliste"/>
        <w:numPr>
          <w:ilvl w:val="0"/>
          <w:numId w:val="19"/>
        </w:numPr>
        <w:rPr>
          <w:rFonts w:cs="Times New Roman"/>
          <w:szCs w:val="24"/>
        </w:rPr>
      </w:pPr>
      <w:r>
        <w:rPr>
          <w:rFonts w:cs="Times New Roman"/>
          <w:szCs w:val="24"/>
        </w:rPr>
        <w:t xml:space="preserve">50 % × Impôt évité </w:t>
      </w:r>
      <w:r w:rsidRPr="00112B9E">
        <w:rPr>
          <w:rFonts w:cs="Times New Roman"/>
          <w:szCs w:val="24"/>
        </w:rPr>
        <w:sym w:font="Wingdings" w:char="F0E0"/>
      </w:r>
      <w:r>
        <w:rPr>
          <w:rFonts w:cs="Times New Roman"/>
          <w:szCs w:val="24"/>
        </w:rPr>
        <w:tab/>
        <w:t>dans le cas d’une faute lourde, faux énoncé ou</w:t>
      </w:r>
    </w:p>
    <w:p w14:paraId="1A6D56EF" w14:textId="77777777" w:rsidR="00A940DD" w:rsidRDefault="00A940DD" w:rsidP="00A940DD">
      <w:pPr>
        <w:pStyle w:val="Paragraphedeliste"/>
        <w:ind w:left="3540"/>
        <w:rPr>
          <w:rFonts w:cs="Times New Roman"/>
          <w:szCs w:val="24"/>
        </w:rPr>
      </w:pPr>
      <w:r>
        <w:rPr>
          <w:rFonts w:cs="Times New Roman"/>
          <w:szCs w:val="24"/>
        </w:rPr>
        <w:t>omission lorsque fait sciemment.</w:t>
      </w:r>
    </w:p>
    <w:p w14:paraId="6FACDE05" w14:textId="77777777" w:rsidR="00A940DD" w:rsidRDefault="00A940DD" w:rsidP="00A940DD">
      <w:pPr>
        <w:pStyle w:val="Paragraphedeliste"/>
        <w:ind w:left="3540"/>
        <w:rPr>
          <w:rFonts w:cs="Times New Roman"/>
          <w:szCs w:val="24"/>
        </w:rPr>
      </w:pPr>
      <w:r>
        <w:rPr>
          <w:rFonts w:cs="Times New Roman"/>
          <w:szCs w:val="24"/>
        </w:rPr>
        <w:t>La pénalité minimale est de 100 $.</w:t>
      </w:r>
    </w:p>
    <w:p w14:paraId="55CE65CB" w14:textId="77777777" w:rsidR="00A940DD" w:rsidRDefault="00A940DD" w:rsidP="00A940DD">
      <w:pPr>
        <w:pStyle w:val="Paragraphedeliste"/>
        <w:rPr>
          <w:rFonts w:cs="Times New Roman"/>
          <w:szCs w:val="24"/>
        </w:rPr>
      </w:pPr>
      <w:r>
        <w:rPr>
          <w:rFonts w:cs="Times New Roman"/>
          <w:noProof/>
          <w:szCs w:val="24"/>
          <w:lang w:val="fr-FR" w:eastAsia="fr-FR"/>
        </w:rPr>
        <mc:AlternateContent>
          <mc:Choice Requires="wps">
            <w:drawing>
              <wp:anchor distT="0" distB="0" distL="114300" distR="114300" simplePos="0" relativeHeight="251662336" behindDoc="0" locked="0" layoutInCell="1" allowOverlap="1" wp14:anchorId="22AE71E1" wp14:editId="19539032">
                <wp:simplePos x="0" y="0"/>
                <wp:positionH relativeFrom="column">
                  <wp:posOffset>3019425</wp:posOffset>
                </wp:positionH>
                <wp:positionV relativeFrom="paragraph">
                  <wp:posOffset>179070</wp:posOffset>
                </wp:positionV>
                <wp:extent cx="2604770" cy="1371600"/>
                <wp:effectExtent l="0" t="514350" r="24130" b="19050"/>
                <wp:wrapNone/>
                <wp:docPr id="4" name="Rectangle 4"/>
                <wp:cNvGraphicFramePr/>
                <a:graphic xmlns:a="http://schemas.openxmlformats.org/drawingml/2006/main">
                  <a:graphicData uri="http://schemas.microsoft.com/office/word/2010/wordprocessingShape">
                    <wps:wsp>
                      <wps:cNvSpPr/>
                      <wps:spPr>
                        <a:xfrm>
                          <a:off x="0" y="0"/>
                          <a:ext cx="2604770" cy="1371600"/>
                        </a:xfrm>
                        <a:prstGeom prst="wedgeRectCallout">
                          <a:avLst>
                            <a:gd name="adj1" fmla="val 3935"/>
                            <a:gd name="adj2" fmla="val -86391"/>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0D83C4" w14:textId="77777777" w:rsidR="006261FF" w:rsidRDefault="006261FF" w:rsidP="007F1360">
                            <w:r>
                              <w:t>On comprend qu’un contribuable qui oublie de déclarer un revenu de façon non volontaire ne sera pas assujetti à la pénalité s’il s’agit de la première omission.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E71E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4" o:spid="_x0000_s1029" type="#_x0000_t61" style="position:absolute;left:0;text-align:left;margin-left:237.75pt;margin-top:14.1pt;width:205.1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" adj="11650,-7860" filled="f" strokecolor="black [3213]" strokeweight=".25pt">
                <v:textbox>
                  <w:txbxContent>
                    <w:p w14:paraId="190D83C4" w14:textId="77777777" w:rsidR="006261FF" w:rsidRDefault="006261FF" w:rsidP="007F1360">
                      <w:r>
                        <w:t>On comprend qu’un contribuable qui oublie de déclarer un revenu de façon non volontaire ne sera pas assujetti à la pénalité s’il s’agit de la première omission.</w:t>
                      </w:r>
                    </w:p>
                  </w:txbxContent>
                </v:textbox>
              </v:shape>
            </w:pict>
          </mc:Fallback>
        </mc:AlternateContent>
      </w:r>
    </w:p>
    <w:p w14:paraId="6A23FFE0" w14:textId="77777777" w:rsidR="00A940DD" w:rsidRDefault="00A940DD" w:rsidP="00A940DD">
      <w:pPr>
        <w:pStyle w:val="Paragraphedeliste"/>
        <w:rPr>
          <w:rFonts w:cs="Times New Roman"/>
          <w:szCs w:val="24"/>
        </w:rPr>
      </w:pPr>
    </w:p>
    <w:p w14:paraId="021C1A22" w14:textId="77777777" w:rsidR="00A940DD" w:rsidRDefault="00A940DD" w:rsidP="00A940DD">
      <w:pPr>
        <w:pStyle w:val="Paragraphedeliste"/>
        <w:rPr>
          <w:rFonts w:cs="Times New Roman"/>
          <w:szCs w:val="24"/>
        </w:rPr>
      </w:pPr>
    </w:p>
    <w:p w14:paraId="0B233118" w14:textId="77777777" w:rsidR="00A940DD" w:rsidRDefault="00A940DD" w:rsidP="00A940DD">
      <w:pPr>
        <w:pStyle w:val="Paragraphedeliste"/>
        <w:rPr>
          <w:rFonts w:cs="Times New Roman"/>
          <w:szCs w:val="24"/>
        </w:rPr>
      </w:pPr>
    </w:p>
    <w:p w14:paraId="601F15AC" w14:textId="77777777" w:rsidR="00A940DD" w:rsidRDefault="00A940DD" w:rsidP="00A940DD">
      <w:pPr>
        <w:pStyle w:val="Paragraphedeliste"/>
        <w:rPr>
          <w:rFonts w:cs="Times New Roman"/>
          <w:szCs w:val="24"/>
        </w:rPr>
      </w:pPr>
    </w:p>
    <w:p w14:paraId="238F61E9" w14:textId="77777777" w:rsidR="00A940DD" w:rsidRDefault="00A940DD" w:rsidP="00A940DD">
      <w:pPr>
        <w:pStyle w:val="Paragraphedeliste"/>
        <w:rPr>
          <w:rFonts w:cs="Times New Roman"/>
          <w:szCs w:val="24"/>
        </w:rPr>
      </w:pPr>
    </w:p>
    <w:p w14:paraId="4EABEA8E" w14:textId="77777777" w:rsidR="00A940DD" w:rsidRDefault="00A940DD" w:rsidP="00A940DD">
      <w:pPr>
        <w:pStyle w:val="Paragraphedeliste"/>
        <w:rPr>
          <w:rFonts w:cs="Times New Roman"/>
          <w:szCs w:val="24"/>
        </w:rPr>
      </w:pPr>
    </w:p>
    <w:p w14:paraId="34522B4B" w14:textId="77777777" w:rsidR="00A940DD" w:rsidRDefault="00A940DD" w:rsidP="007F1360">
      <w:pPr>
        <w:pStyle w:val="Paragraphedeliste"/>
        <w:numPr>
          <w:ilvl w:val="0"/>
          <w:numId w:val="19"/>
        </w:numPr>
        <w:rPr>
          <w:rFonts w:cs="Times New Roman"/>
          <w:szCs w:val="24"/>
        </w:rPr>
      </w:pPr>
      <w:r>
        <w:rPr>
          <w:rFonts w:cs="Times New Roman"/>
          <w:szCs w:val="24"/>
        </w:rPr>
        <w:t>Lorsqu’il s’agit d’une 2è omission et que le revenu non déclaré est égal ou supérieur à 500 $ (pour l’année en cours et pour l’une des 3 années précédentes), la pénalité est le moindre de :</w:t>
      </w:r>
    </w:p>
    <w:p w14:paraId="4F53B0B1" w14:textId="77777777" w:rsidR="007F1360" w:rsidRDefault="007F1360" w:rsidP="00A940DD">
      <w:pPr>
        <w:pStyle w:val="Paragraphedeliste"/>
        <w:numPr>
          <w:ilvl w:val="1"/>
          <w:numId w:val="19"/>
        </w:numPr>
        <w:rPr>
          <w:rFonts w:cs="Times New Roman"/>
          <w:szCs w:val="24"/>
        </w:rPr>
      </w:pPr>
      <w:r>
        <w:rPr>
          <w:rFonts w:cs="Times New Roman"/>
          <w:szCs w:val="24"/>
        </w:rPr>
        <w:t>10 % × Reven</w:t>
      </w:r>
      <w:r w:rsidR="00A940DD">
        <w:rPr>
          <w:rFonts w:cs="Times New Roman"/>
          <w:szCs w:val="24"/>
        </w:rPr>
        <w:t>u non déclaré</w:t>
      </w:r>
    </w:p>
    <w:p w14:paraId="58AE44F9" w14:textId="77777777" w:rsidR="00A940DD" w:rsidRDefault="00A940DD" w:rsidP="00A940DD">
      <w:pPr>
        <w:pStyle w:val="Paragraphedeliste"/>
        <w:numPr>
          <w:ilvl w:val="1"/>
          <w:numId w:val="19"/>
        </w:numPr>
        <w:rPr>
          <w:rFonts w:cs="Times New Roman"/>
          <w:szCs w:val="24"/>
        </w:rPr>
      </w:pPr>
      <w:r>
        <w:rPr>
          <w:rFonts w:cs="Times New Roman"/>
          <w:szCs w:val="24"/>
        </w:rPr>
        <w:t>50 % × l’impôt évité</w:t>
      </w:r>
    </w:p>
    <w:p w14:paraId="3098FA05" w14:textId="77777777" w:rsidR="007F1360" w:rsidRDefault="007F1360" w:rsidP="007F1360"/>
    <w:p w14:paraId="77BC6B6D" w14:textId="77777777" w:rsidR="00092822" w:rsidRDefault="00092822">
      <w:pPr>
        <w:spacing w:after="200" w:line="276" w:lineRule="auto"/>
        <w:jc w:val="left"/>
      </w:pPr>
      <w:r>
        <w:rPr>
          <w:bCs/>
        </w:rPr>
        <w:br w:type="page"/>
      </w:r>
    </w:p>
    <w:p w14:paraId="12723E18" w14:textId="77777777" w:rsidR="00ED4DE8" w:rsidRPr="00121076" w:rsidRDefault="00ED4DE8" w:rsidP="00ED4DE8">
      <w:pPr>
        <w:pStyle w:val="Titre3"/>
        <w:rPr>
          <w:sz w:val="22"/>
        </w:rPr>
      </w:pPr>
      <w:bookmarkStart w:id="41" w:name="_Toc135050722"/>
      <w:r w:rsidRPr="00121076">
        <w:rPr>
          <w:sz w:val="22"/>
        </w:rPr>
        <w:lastRenderedPageBreak/>
        <w:t>1.8.4 Pénalité pour informations trompeuses fournies par des tiers [163.2(2) et 163.2(4)]</w:t>
      </w:r>
      <w:bookmarkEnd w:id="41"/>
    </w:p>
    <w:p w14:paraId="43C4DE2F" w14:textId="77777777" w:rsidR="00ED4DE8" w:rsidRDefault="00ED4DE8" w:rsidP="00B87F49">
      <w:pPr>
        <w:spacing w:line="276" w:lineRule="auto"/>
        <w:rPr>
          <w:rFonts w:cs="Times New Roman"/>
          <w:szCs w:val="24"/>
        </w:rPr>
      </w:pPr>
    </w:p>
    <w:p w14:paraId="728C8524" w14:textId="77777777" w:rsidR="00ED4DE8" w:rsidRDefault="00ED4DE8" w:rsidP="00953C51">
      <w:pPr>
        <w:pStyle w:val="Paragraphedeliste"/>
        <w:numPr>
          <w:ilvl w:val="0"/>
          <w:numId w:val="20"/>
        </w:numPr>
        <w:rPr>
          <w:rFonts w:cs="Times New Roman"/>
          <w:szCs w:val="24"/>
        </w:rPr>
      </w:pPr>
      <w:r>
        <w:rPr>
          <w:rFonts w:cs="Times New Roman"/>
          <w:szCs w:val="24"/>
        </w:rPr>
        <w:t>De</w:t>
      </w:r>
      <w:r w:rsidR="00B87F49">
        <w:rPr>
          <w:rFonts w:cs="Times New Roman"/>
          <w:szCs w:val="24"/>
        </w:rPr>
        <w:t>ux</w:t>
      </w:r>
      <w:r>
        <w:rPr>
          <w:rFonts w:cs="Times New Roman"/>
          <w:szCs w:val="24"/>
        </w:rPr>
        <w:t xml:space="preserve"> pénalités existent po</w:t>
      </w:r>
      <w:r w:rsidR="0013651F">
        <w:rPr>
          <w:rFonts w:cs="Times New Roman"/>
          <w:szCs w:val="24"/>
        </w:rPr>
        <w:t>ur le conseiller fiscal</w:t>
      </w:r>
      <w:r w:rsidR="00994C93">
        <w:rPr>
          <w:rFonts w:cs="Times New Roman"/>
          <w:szCs w:val="24"/>
        </w:rPr>
        <w:t xml:space="preserve"> (fiscalistes, comptables, avocat, notaire, praticiens, courtiers, planificateurs fiscaux ou financiers, etc.)</w:t>
      </w:r>
    </w:p>
    <w:p w14:paraId="13DCAEA4" w14:textId="77777777" w:rsidR="00ED4DE8" w:rsidRDefault="00ED4DE8" w:rsidP="00953C51">
      <w:pPr>
        <w:rPr>
          <w:rFonts w:cs="Times New Roman"/>
          <w:szCs w:val="24"/>
        </w:rPr>
      </w:pPr>
    </w:p>
    <w:p w14:paraId="14248719" w14:textId="77777777" w:rsidR="00ED4DE8" w:rsidRDefault="00ED4DE8" w:rsidP="00953C51">
      <w:pPr>
        <w:pStyle w:val="Paragraphedeliste"/>
        <w:numPr>
          <w:ilvl w:val="0"/>
          <w:numId w:val="20"/>
        </w:numPr>
        <w:rPr>
          <w:rFonts w:cs="Times New Roman"/>
          <w:szCs w:val="24"/>
        </w:rPr>
      </w:pPr>
      <w:r>
        <w:rPr>
          <w:rFonts w:cs="Times New Roman"/>
          <w:szCs w:val="24"/>
        </w:rPr>
        <w:t xml:space="preserve">Première </w:t>
      </w:r>
      <w:r w:rsidR="006D258E">
        <w:rPr>
          <w:rFonts w:cs="Times New Roman"/>
          <w:szCs w:val="24"/>
        </w:rPr>
        <w:t>pénalité (</w:t>
      </w:r>
      <w:r w:rsidR="00B87F49">
        <w:rPr>
          <w:rFonts w:cs="Times New Roman"/>
          <w:szCs w:val="24"/>
        </w:rPr>
        <w:t xml:space="preserve">pénalité imposée aux </w:t>
      </w:r>
      <w:r w:rsidR="00804058">
        <w:rPr>
          <w:rFonts w:cs="Times New Roman"/>
          <w:szCs w:val="24"/>
        </w:rPr>
        <w:t>planificateurs)</w:t>
      </w:r>
      <w:r w:rsidR="006D1E22">
        <w:rPr>
          <w:rFonts w:cs="Times New Roman"/>
          <w:szCs w:val="24"/>
        </w:rPr>
        <w:t xml:space="preserve"> [163.2(2)]</w:t>
      </w:r>
    </w:p>
    <w:p w14:paraId="585F826D" w14:textId="77777777" w:rsidR="0026561F" w:rsidRDefault="0026561F" w:rsidP="00953C51">
      <w:pPr>
        <w:pStyle w:val="Paragraphedeliste"/>
        <w:numPr>
          <w:ilvl w:val="1"/>
          <w:numId w:val="20"/>
        </w:numPr>
        <w:rPr>
          <w:rFonts w:cs="Times New Roman"/>
          <w:szCs w:val="24"/>
        </w:rPr>
      </w:pPr>
      <w:r>
        <w:rPr>
          <w:rFonts w:cs="Times New Roman"/>
          <w:szCs w:val="24"/>
        </w:rPr>
        <w:t xml:space="preserve">Vise </w:t>
      </w:r>
      <w:r w:rsidR="00994C93">
        <w:rPr>
          <w:rFonts w:cs="Times New Roman"/>
          <w:szCs w:val="24"/>
        </w:rPr>
        <w:t>les personnes qui conçoivent des abris fiscaux ou des arrangements semblables (ou participent à leur conception) ou qui les vendent ou qui en font la promotion (ou participent à celle-ci).</w:t>
      </w:r>
    </w:p>
    <w:p w14:paraId="631B8037" w14:textId="77777777" w:rsidR="00953C51" w:rsidRDefault="00953C51" w:rsidP="00953C51">
      <w:pPr>
        <w:pStyle w:val="Paragraphedeliste"/>
        <w:ind w:left="1440"/>
        <w:rPr>
          <w:rFonts w:cs="Times New Roman"/>
          <w:szCs w:val="24"/>
        </w:rPr>
      </w:pPr>
    </w:p>
    <w:p w14:paraId="3112980C" w14:textId="77777777" w:rsidR="002C0B34" w:rsidRDefault="0026561F" w:rsidP="00953C51">
      <w:pPr>
        <w:pStyle w:val="Paragraphedeliste"/>
        <w:numPr>
          <w:ilvl w:val="1"/>
          <w:numId w:val="20"/>
        </w:numPr>
        <w:rPr>
          <w:rFonts w:cs="Times New Roman"/>
          <w:szCs w:val="24"/>
        </w:rPr>
      </w:pPr>
      <w:r>
        <w:rPr>
          <w:rFonts w:cs="Times New Roman"/>
          <w:szCs w:val="24"/>
        </w:rPr>
        <w:t xml:space="preserve">Exemple de contexte d’application : </w:t>
      </w:r>
    </w:p>
    <w:p w14:paraId="315FC493" w14:textId="77777777" w:rsidR="0026561F" w:rsidRDefault="0026561F" w:rsidP="00953C51">
      <w:pPr>
        <w:pStyle w:val="Paragraphedeliste"/>
        <w:numPr>
          <w:ilvl w:val="2"/>
          <w:numId w:val="20"/>
        </w:numPr>
        <w:rPr>
          <w:rFonts w:cs="Times New Roman"/>
          <w:szCs w:val="24"/>
        </w:rPr>
      </w:pPr>
      <w:r>
        <w:rPr>
          <w:rFonts w:cs="Times New Roman"/>
          <w:szCs w:val="24"/>
        </w:rPr>
        <w:t>des promoteurs d’abris fiscaux organisent des colloques ou des présentations en vue de fournir des renseignements</w:t>
      </w:r>
      <w:r w:rsidR="002C0B34">
        <w:rPr>
          <w:rFonts w:cs="Times New Roman"/>
          <w:szCs w:val="24"/>
        </w:rPr>
        <w:t xml:space="preserve"> </w:t>
      </w:r>
      <w:r w:rsidR="002C0B34" w:rsidRPr="002C0B34">
        <w:rPr>
          <w:rFonts w:cs="Times New Roman"/>
          <w:b/>
          <w:szCs w:val="24"/>
        </w:rPr>
        <w:t>« erronés »</w:t>
      </w:r>
      <w:r>
        <w:rPr>
          <w:rFonts w:cs="Times New Roman"/>
          <w:szCs w:val="24"/>
        </w:rPr>
        <w:t xml:space="preserve"> à propos d’un abris fiscal donné. [IC 01-1, par. 7]</w:t>
      </w:r>
    </w:p>
    <w:p w14:paraId="4205086E" w14:textId="60AC07E5" w:rsidR="00B87F49" w:rsidRDefault="00B87F49" w:rsidP="00953C51">
      <w:pPr>
        <w:pStyle w:val="Paragraphedeliste"/>
        <w:numPr>
          <w:ilvl w:val="2"/>
          <w:numId w:val="20"/>
        </w:numPr>
        <w:rPr>
          <w:rFonts w:cs="Times New Roman"/>
          <w:szCs w:val="24"/>
        </w:rPr>
      </w:pPr>
      <w:r>
        <w:rPr>
          <w:rFonts w:cs="Times New Roman"/>
          <w:szCs w:val="24"/>
        </w:rPr>
        <w:t xml:space="preserve">Une personne vend de </w:t>
      </w:r>
      <w:r w:rsidRPr="00B87F49">
        <w:rPr>
          <w:rFonts w:cs="Times New Roman"/>
          <w:b/>
          <w:szCs w:val="24"/>
        </w:rPr>
        <w:t>« fausses »</w:t>
      </w:r>
      <w:r>
        <w:rPr>
          <w:rFonts w:cs="Times New Roman"/>
          <w:szCs w:val="24"/>
        </w:rPr>
        <w:t xml:space="preserve"> cartes d’exemption aux fin</w:t>
      </w:r>
      <w:r w:rsidR="000000E2">
        <w:rPr>
          <w:rFonts w:cs="Times New Roman"/>
          <w:szCs w:val="24"/>
        </w:rPr>
        <w:t>s</w:t>
      </w:r>
      <w:r>
        <w:rPr>
          <w:rFonts w:cs="Times New Roman"/>
          <w:szCs w:val="24"/>
        </w:rPr>
        <w:t xml:space="preserve"> de la TPS/TVQ permettant à un consommateur d’être exonéré de TPS/TVQ sur ses achats de produits et services. [IC 01-1, page 15]</w:t>
      </w:r>
    </w:p>
    <w:p w14:paraId="5621334F" w14:textId="77777777" w:rsidR="00B87F49" w:rsidRDefault="00B87F49" w:rsidP="00953C51">
      <w:pPr>
        <w:pStyle w:val="Paragraphedeliste"/>
        <w:numPr>
          <w:ilvl w:val="2"/>
          <w:numId w:val="20"/>
        </w:numPr>
        <w:rPr>
          <w:rFonts w:cs="Times New Roman"/>
          <w:szCs w:val="24"/>
        </w:rPr>
      </w:pPr>
      <w:r>
        <w:rPr>
          <w:rFonts w:cs="Times New Roman"/>
          <w:szCs w:val="24"/>
        </w:rPr>
        <w:t>Un organisme prétend que la TPS/TVQ n’est pas constitutionnelle et que, par conséquent, les citoyens ne devraient pas la payer, la percevoir ou la verser. L’organisme publie divers documents renfermant des déclarations en ce sens. [IC 01-1, page 16]</w:t>
      </w:r>
    </w:p>
    <w:p w14:paraId="52BA4540" w14:textId="77777777" w:rsidR="00953C51" w:rsidRDefault="00953C51" w:rsidP="00953C51">
      <w:pPr>
        <w:pStyle w:val="Paragraphedeliste"/>
        <w:ind w:left="1440"/>
        <w:rPr>
          <w:rFonts w:cs="Times New Roman"/>
          <w:szCs w:val="24"/>
        </w:rPr>
      </w:pPr>
    </w:p>
    <w:p w14:paraId="4EFF8323" w14:textId="77777777" w:rsidR="00ED4DE8" w:rsidRDefault="00ED4DE8" w:rsidP="00953C51">
      <w:pPr>
        <w:pStyle w:val="Paragraphedeliste"/>
        <w:numPr>
          <w:ilvl w:val="1"/>
          <w:numId w:val="20"/>
        </w:numPr>
        <w:rPr>
          <w:rFonts w:cs="Times New Roman"/>
          <w:szCs w:val="24"/>
        </w:rPr>
      </w:pPr>
      <w:r>
        <w:rPr>
          <w:rFonts w:cs="Times New Roman"/>
          <w:szCs w:val="24"/>
        </w:rPr>
        <w:t xml:space="preserve">Le montant de la pénalité correspond </w:t>
      </w:r>
      <w:r w:rsidRPr="00A14B6D">
        <w:rPr>
          <w:rFonts w:cs="Times New Roman"/>
          <w:b/>
          <w:szCs w:val="24"/>
        </w:rPr>
        <w:t>au plus élevé</w:t>
      </w:r>
      <w:r>
        <w:rPr>
          <w:rFonts w:cs="Times New Roman"/>
          <w:szCs w:val="24"/>
        </w:rPr>
        <w:t xml:space="preserve"> de : [163.2(3)]</w:t>
      </w:r>
    </w:p>
    <w:p w14:paraId="3B56BC38" w14:textId="77777777" w:rsidR="00ED4DE8" w:rsidRDefault="00ED4DE8" w:rsidP="00953C51">
      <w:pPr>
        <w:pStyle w:val="Paragraphedeliste"/>
        <w:numPr>
          <w:ilvl w:val="2"/>
          <w:numId w:val="20"/>
        </w:numPr>
        <w:rPr>
          <w:rFonts w:cs="Times New Roman"/>
          <w:szCs w:val="24"/>
        </w:rPr>
      </w:pPr>
      <w:r>
        <w:rPr>
          <w:rFonts w:cs="Times New Roman"/>
          <w:szCs w:val="24"/>
        </w:rPr>
        <w:t>1 000 $</w:t>
      </w:r>
    </w:p>
    <w:p w14:paraId="097F7668" w14:textId="77777777" w:rsidR="00ED4DE8" w:rsidRDefault="00ED4DE8" w:rsidP="00953C51">
      <w:pPr>
        <w:pStyle w:val="Paragraphedeliste"/>
        <w:numPr>
          <w:ilvl w:val="2"/>
          <w:numId w:val="20"/>
        </w:numPr>
        <w:rPr>
          <w:rFonts w:cs="Times New Roman"/>
          <w:szCs w:val="24"/>
        </w:rPr>
      </w:pPr>
      <w:r>
        <w:rPr>
          <w:rFonts w:cs="Times New Roman"/>
          <w:szCs w:val="24"/>
        </w:rPr>
        <w:t xml:space="preserve">100 % </w:t>
      </w:r>
      <w:r w:rsidR="00804058">
        <w:rPr>
          <w:rFonts w:cs="Times New Roman"/>
          <w:szCs w:val="24"/>
        </w:rPr>
        <w:t>des honoraires reçus lors de cette planification par le promoteur/planificateur.</w:t>
      </w:r>
    </w:p>
    <w:p w14:paraId="79EE20E3" w14:textId="77777777" w:rsidR="00994C93" w:rsidRDefault="00994C93" w:rsidP="00994C93">
      <w:pPr>
        <w:rPr>
          <w:rFonts w:cs="Times New Roman"/>
          <w:szCs w:val="24"/>
        </w:rPr>
      </w:pPr>
    </w:p>
    <w:p w14:paraId="3F708BA4" w14:textId="77777777" w:rsidR="00ED4DE8" w:rsidRDefault="00ED4DE8" w:rsidP="00953C51">
      <w:pPr>
        <w:pStyle w:val="Paragraphedeliste"/>
        <w:numPr>
          <w:ilvl w:val="0"/>
          <w:numId w:val="20"/>
        </w:numPr>
        <w:rPr>
          <w:rFonts w:cs="Times New Roman"/>
          <w:szCs w:val="24"/>
        </w:rPr>
      </w:pPr>
      <w:r>
        <w:rPr>
          <w:rFonts w:cs="Times New Roman"/>
          <w:szCs w:val="24"/>
        </w:rPr>
        <w:t>Deuxième pénalité</w:t>
      </w:r>
      <w:r w:rsidR="00804058">
        <w:rPr>
          <w:rFonts w:cs="Times New Roman"/>
          <w:szCs w:val="24"/>
        </w:rPr>
        <w:t xml:space="preserve"> (</w:t>
      </w:r>
      <w:r w:rsidR="00B87F49">
        <w:rPr>
          <w:rFonts w:cs="Times New Roman"/>
          <w:szCs w:val="24"/>
        </w:rPr>
        <w:t xml:space="preserve">pénalité imposée aux </w:t>
      </w:r>
      <w:r w:rsidR="00804058">
        <w:rPr>
          <w:rFonts w:cs="Times New Roman"/>
          <w:szCs w:val="24"/>
        </w:rPr>
        <w:t>spécialiste</w:t>
      </w:r>
      <w:r w:rsidR="00B87F49">
        <w:rPr>
          <w:rFonts w:cs="Times New Roman"/>
          <w:szCs w:val="24"/>
        </w:rPr>
        <w:t>s</w:t>
      </w:r>
      <w:r w:rsidR="00804058">
        <w:rPr>
          <w:rFonts w:cs="Times New Roman"/>
          <w:szCs w:val="24"/>
        </w:rPr>
        <w:t xml:space="preserve"> des déclarations)</w:t>
      </w:r>
      <w:r w:rsidR="006D1E22" w:rsidRPr="006D1E22">
        <w:rPr>
          <w:rFonts w:cs="Times New Roman"/>
          <w:szCs w:val="24"/>
        </w:rPr>
        <w:t xml:space="preserve"> </w:t>
      </w:r>
      <w:r w:rsidR="006D1E22">
        <w:rPr>
          <w:rFonts w:cs="Times New Roman"/>
          <w:szCs w:val="24"/>
        </w:rPr>
        <w:t>[163.2(4)]</w:t>
      </w:r>
    </w:p>
    <w:p w14:paraId="5BA9F110" w14:textId="77777777" w:rsidR="0026561F" w:rsidRDefault="00994C93" w:rsidP="00953C51">
      <w:pPr>
        <w:pStyle w:val="Paragraphedeliste"/>
        <w:numPr>
          <w:ilvl w:val="1"/>
          <w:numId w:val="20"/>
        </w:numPr>
        <w:rPr>
          <w:rFonts w:cs="Times New Roman"/>
          <w:szCs w:val="24"/>
        </w:rPr>
      </w:pPr>
      <w:r>
        <w:rPr>
          <w:rFonts w:cs="Times New Roman"/>
          <w:szCs w:val="24"/>
        </w:rPr>
        <w:t>Vise la personne qui fournit des services fiscaux à un contribuable et qui</w:t>
      </w:r>
      <w:r w:rsidR="0026561F">
        <w:rPr>
          <w:rFonts w:cs="Times New Roman"/>
          <w:szCs w:val="24"/>
        </w:rPr>
        <w:t xml:space="preserve"> ferme les yeux sur des renseignements faux que </w:t>
      </w:r>
      <w:r>
        <w:rPr>
          <w:rFonts w:cs="Times New Roman"/>
          <w:szCs w:val="24"/>
        </w:rPr>
        <w:t>le contribuable</w:t>
      </w:r>
      <w:r w:rsidR="0026561F">
        <w:rPr>
          <w:rFonts w:cs="Times New Roman"/>
          <w:szCs w:val="24"/>
        </w:rPr>
        <w:t xml:space="preserve"> lui fournit à des fins fiscales. </w:t>
      </w:r>
    </w:p>
    <w:p w14:paraId="2191CE87" w14:textId="77777777" w:rsidR="00953C51" w:rsidRDefault="0026561F" w:rsidP="00953C51">
      <w:pPr>
        <w:pStyle w:val="Paragraphedeliste"/>
        <w:numPr>
          <w:ilvl w:val="1"/>
          <w:numId w:val="20"/>
        </w:numPr>
        <w:rPr>
          <w:rFonts w:cs="Times New Roman"/>
          <w:szCs w:val="24"/>
        </w:rPr>
      </w:pPr>
      <w:r>
        <w:rPr>
          <w:rFonts w:cs="Times New Roman"/>
          <w:szCs w:val="24"/>
        </w:rPr>
        <w:lastRenderedPageBreak/>
        <w:t xml:space="preserve">Exemple de contexte d’application : </w:t>
      </w:r>
    </w:p>
    <w:p w14:paraId="71ACD11B" w14:textId="77777777" w:rsidR="0026561F" w:rsidRDefault="00994C93" w:rsidP="00953C51">
      <w:pPr>
        <w:pStyle w:val="Paragraphedeliste"/>
        <w:numPr>
          <w:ilvl w:val="2"/>
          <w:numId w:val="20"/>
        </w:numPr>
        <w:rPr>
          <w:rFonts w:cs="Times New Roman"/>
          <w:szCs w:val="24"/>
        </w:rPr>
      </w:pPr>
      <w:r>
        <w:rPr>
          <w:rFonts w:cs="Times New Roman"/>
          <w:szCs w:val="24"/>
        </w:rPr>
        <w:t>U</w:t>
      </w:r>
      <w:r w:rsidR="0026561F">
        <w:rPr>
          <w:rFonts w:cs="Times New Roman"/>
          <w:szCs w:val="24"/>
        </w:rPr>
        <w:t xml:space="preserve">ne personne qui remplit une déclaration de revenus pour un contribuable donné ou une personne qui fournit des conseils fiscaux à </w:t>
      </w:r>
      <w:r w:rsidR="00FC54F6">
        <w:rPr>
          <w:rFonts w:cs="Times New Roman"/>
          <w:szCs w:val="24"/>
        </w:rPr>
        <w:t>un contribuable donné</w:t>
      </w:r>
      <w:r w:rsidR="0026561F">
        <w:rPr>
          <w:rFonts w:cs="Times New Roman"/>
          <w:szCs w:val="24"/>
        </w:rPr>
        <w:t xml:space="preserve"> [IC 01-1, par. 9]</w:t>
      </w:r>
    </w:p>
    <w:p w14:paraId="0DDEDE44" w14:textId="69F95F01" w:rsidR="00953C51" w:rsidRDefault="00953C51" w:rsidP="00953C51">
      <w:pPr>
        <w:pStyle w:val="Paragraphedeliste"/>
        <w:numPr>
          <w:ilvl w:val="2"/>
          <w:numId w:val="20"/>
        </w:numPr>
        <w:rPr>
          <w:rFonts w:cs="Times New Roman"/>
          <w:szCs w:val="24"/>
        </w:rPr>
      </w:pPr>
      <w:r>
        <w:rPr>
          <w:rFonts w:cs="Times New Roman"/>
          <w:szCs w:val="24"/>
        </w:rPr>
        <w:t>Un comptable décide de suivre les instructions de son client qui réside au Canada et ne veut pas déclarer son revenu de placement étrangers dans sa déclaration de revenu. On pourrait raisonnablement s’attente à ce que le comptable soit au courant que le revenu de toutes provenances d’</w:t>
      </w:r>
      <w:r w:rsidR="00994C93">
        <w:rPr>
          <w:rFonts w:cs="Times New Roman"/>
          <w:szCs w:val="24"/>
        </w:rPr>
        <w:t>u</w:t>
      </w:r>
      <w:r>
        <w:rPr>
          <w:rFonts w:cs="Times New Roman"/>
          <w:szCs w:val="24"/>
        </w:rPr>
        <w:t>n résident canadien est imposable au Canada. [IC 01-1, par. 28]</w:t>
      </w:r>
    </w:p>
    <w:p w14:paraId="3A018815" w14:textId="77777777" w:rsidR="00020F33" w:rsidRDefault="00020F33" w:rsidP="00953C51">
      <w:pPr>
        <w:pStyle w:val="Paragraphedeliste"/>
        <w:numPr>
          <w:ilvl w:val="2"/>
          <w:numId w:val="20"/>
        </w:numPr>
        <w:rPr>
          <w:rFonts w:cs="Times New Roman"/>
          <w:szCs w:val="24"/>
        </w:rPr>
      </w:pPr>
      <w:r>
        <w:rPr>
          <w:rFonts w:cs="Times New Roman"/>
          <w:szCs w:val="24"/>
        </w:rPr>
        <w:t>Le comptable inclut une dépense de 10 000 $ engagée pour les vacances familiales alors qu’il sait pertinemment qu’il s’agit là d’une dépense personnelle, qui est donc non déductible à titre de dépense d’entreprise dans la déclaration de revenu du client. [IC-01-1, page 17]</w:t>
      </w:r>
    </w:p>
    <w:p w14:paraId="67CE5C00" w14:textId="77777777" w:rsidR="00020F33" w:rsidRDefault="00020F33" w:rsidP="00953C51">
      <w:pPr>
        <w:pStyle w:val="Paragraphedeliste"/>
        <w:numPr>
          <w:ilvl w:val="2"/>
          <w:numId w:val="20"/>
        </w:numPr>
        <w:rPr>
          <w:rFonts w:cs="Times New Roman"/>
          <w:szCs w:val="24"/>
        </w:rPr>
      </w:pPr>
      <w:r>
        <w:rPr>
          <w:rFonts w:cs="Times New Roman"/>
          <w:szCs w:val="24"/>
        </w:rPr>
        <w:t xml:space="preserve">Des salaires sont versés par une société aux membres d’une famille, dont certains n’ont rendu aucun service à la société. Le comptable est </w:t>
      </w:r>
      <w:r w:rsidR="00994C93">
        <w:rPr>
          <w:rFonts w:cs="Times New Roman"/>
          <w:szCs w:val="24"/>
        </w:rPr>
        <w:t>informé</w:t>
      </w:r>
      <w:r>
        <w:rPr>
          <w:rFonts w:cs="Times New Roman"/>
          <w:szCs w:val="24"/>
        </w:rPr>
        <w:t xml:space="preserve"> de la situation, mais complète les états financiers et les déclarations d’impôt de tous les membres de la famille. [IC 01-1, page 17]</w:t>
      </w:r>
    </w:p>
    <w:p w14:paraId="72AC6C0D" w14:textId="77777777" w:rsidR="00953C51" w:rsidRDefault="00953C51" w:rsidP="00953C51">
      <w:pPr>
        <w:pStyle w:val="Paragraphedeliste"/>
        <w:ind w:left="1440"/>
        <w:rPr>
          <w:rFonts w:cs="Times New Roman"/>
          <w:szCs w:val="24"/>
        </w:rPr>
      </w:pPr>
    </w:p>
    <w:p w14:paraId="5BBA18D2" w14:textId="77777777" w:rsidR="00ED4DE8" w:rsidRDefault="00ED4DE8" w:rsidP="00953C51">
      <w:pPr>
        <w:pStyle w:val="Paragraphedeliste"/>
        <w:numPr>
          <w:ilvl w:val="1"/>
          <w:numId w:val="20"/>
        </w:numPr>
        <w:rPr>
          <w:rFonts w:cs="Times New Roman"/>
          <w:szCs w:val="24"/>
        </w:rPr>
      </w:pPr>
      <w:r>
        <w:rPr>
          <w:rFonts w:cs="Times New Roman"/>
          <w:szCs w:val="24"/>
        </w:rPr>
        <w:t xml:space="preserve">Le montant de la pénalité correspond </w:t>
      </w:r>
      <w:r w:rsidRPr="00A14B6D">
        <w:rPr>
          <w:rFonts w:cs="Times New Roman"/>
          <w:b/>
          <w:szCs w:val="24"/>
        </w:rPr>
        <w:t>au plus élevé</w:t>
      </w:r>
      <w:r>
        <w:rPr>
          <w:rFonts w:cs="Times New Roman"/>
          <w:szCs w:val="24"/>
        </w:rPr>
        <w:t xml:space="preserve"> de : [163.2(5)]</w:t>
      </w:r>
    </w:p>
    <w:p w14:paraId="0D5711ED" w14:textId="77777777" w:rsidR="00ED4DE8" w:rsidRDefault="00ED4DE8" w:rsidP="00953C51">
      <w:pPr>
        <w:pStyle w:val="Paragraphedeliste"/>
        <w:numPr>
          <w:ilvl w:val="2"/>
          <w:numId w:val="20"/>
        </w:numPr>
        <w:rPr>
          <w:rFonts w:cs="Times New Roman"/>
          <w:szCs w:val="24"/>
        </w:rPr>
      </w:pPr>
      <w:r>
        <w:rPr>
          <w:rFonts w:cs="Times New Roman"/>
          <w:szCs w:val="24"/>
        </w:rPr>
        <w:t>1 000 $</w:t>
      </w:r>
    </w:p>
    <w:p w14:paraId="60575835" w14:textId="77777777" w:rsidR="00ED4DE8" w:rsidRDefault="00ED4DE8" w:rsidP="00953C51">
      <w:pPr>
        <w:pStyle w:val="Paragraphedeliste"/>
        <w:numPr>
          <w:ilvl w:val="2"/>
          <w:numId w:val="20"/>
        </w:numPr>
        <w:rPr>
          <w:rFonts w:cs="Times New Roman"/>
          <w:szCs w:val="24"/>
        </w:rPr>
      </w:pPr>
      <w:r>
        <w:rPr>
          <w:rFonts w:cs="Times New Roman"/>
          <w:szCs w:val="24"/>
        </w:rPr>
        <w:t xml:space="preserve">le </w:t>
      </w:r>
      <w:r w:rsidRPr="005D45D6">
        <w:rPr>
          <w:rFonts w:cs="Times New Roman"/>
          <w:b/>
          <w:szCs w:val="24"/>
        </w:rPr>
        <w:t>moindre</w:t>
      </w:r>
      <w:r>
        <w:rPr>
          <w:rFonts w:cs="Times New Roman"/>
          <w:szCs w:val="24"/>
        </w:rPr>
        <w:t xml:space="preserve"> de :</w:t>
      </w:r>
    </w:p>
    <w:p w14:paraId="11DFE26B" w14:textId="77777777" w:rsidR="00ED4DE8" w:rsidRDefault="00ED4DE8" w:rsidP="00953C51">
      <w:pPr>
        <w:pStyle w:val="Paragraphedeliste"/>
        <w:numPr>
          <w:ilvl w:val="3"/>
          <w:numId w:val="20"/>
        </w:numPr>
        <w:rPr>
          <w:rFonts w:cs="Times New Roman"/>
          <w:szCs w:val="24"/>
        </w:rPr>
      </w:pPr>
      <w:r>
        <w:rPr>
          <w:rFonts w:cs="Times New Roman"/>
          <w:szCs w:val="24"/>
        </w:rPr>
        <w:t>50 % × Impôt évité</w:t>
      </w:r>
    </w:p>
    <w:p w14:paraId="54FDCB55" w14:textId="77777777" w:rsidR="00953C51" w:rsidRPr="00994C93" w:rsidRDefault="00ED4DE8" w:rsidP="00994C93">
      <w:pPr>
        <w:pStyle w:val="Paragraphedeliste"/>
        <w:numPr>
          <w:ilvl w:val="3"/>
          <w:numId w:val="20"/>
        </w:numPr>
      </w:pPr>
      <w:r w:rsidRPr="00ED4DE8">
        <w:rPr>
          <w:rFonts w:cs="Times New Roman"/>
          <w:szCs w:val="24"/>
        </w:rPr>
        <w:t xml:space="preserve">100 000 $ + </w:t>
      </w:r>
      <w:r w:rsidR="00804058">
        <w:rPr>
          <w:rFonts w:cs="Times New Roman"/>
          <w:szCs w:val="24"/>
        </w:rPr>
        <w:t>100 % des honoraires reçus par le spécialiste</w:t>
      </w:r>
      <w:r w:rsidR="00953C51">
        <w:br w:type="page"/>
      </w:r>
    </w:p>
    <w:p w14:paraId="276E5904" w14:textId="77777777" w:rsidR="00ED5824" w:rsidRDefault="00ED5824" w:rsidP="00ED5824">
      <w:pPr>
        <w:pStyle w:val="Titre2"/>
      </w:pPr>
      <w:bookmarkStart w:id="42" w:name="_Toc135050723"/>
      <w:r>
        <w:lastRenderedPageBreak/>
        <w:t>1.9 Les intérêts à payer</w:t>
      </w:r>
      <w:bookmarkEnd w:id="42"/>
    </w:p>
    <w:p w14:paraId="4F59BFD3" w14:textId="77777777" w:rsidR="00ED5824" w:rsidRDefault="00ED5824" w:rsidP="00ED5824"/>
    <w:p w14:paraId="4120E588" w14:textId="77777777" w:rsidR="004C7E9D" w:rsidRDefault="004C7E9D" w:rsidP="004C7E9D">
      <w:pPr>
        <w:rPr>
          <w:rFonts w:cs="Times New Roman"/>
          <w:szCs w:val="24"/>
        </w:rPr>
      </w:pPr>
      <w:r>
        <w:rPr>
          <w:rFonts w:cs="Times New Roman"/>
          <w:szCs w:val="24"/>
        </w:rPr>
        <w:t>Les taux d’intérêts sont prescrits par règlement pour chaque trimestre. Lorsque le contribuable doit payer un intérêt sur un solde impayé, son calcul s’effectue en utilisant le taux prescrit majoré de 2 %.</w:t>
      </w:r>
    </w:p>
    <w:p w14:paraId="2612711E" w14:textId="77777777" w:rsidR="004C7E9D" w:rsidRDefault="004C7E9D" w:rsidP="004C7E9D">
      <w:pPr>
        <w:rPr>
          <w:rFonts w:cs="Times New Roman"/>
          <w:szCs w:val="24"/>
        </w:rPr>
      </w:pPr>
    </w:p>
    <w:p w14:paraId="2C8A5627" w14:textId="77777777" w:rsidR="004C7E9D" w:rsidRDefault="004C7E9D" w:rsidP="004C7E9D">
      <w:pPr>
        <w:rPr>
          <w:rFonts w:cs="Times New Roman"/>
          <w:szCs w:val="24"/>
        </w:rPr>
      </w:pPr>
      <w:r>
        <w:rPr>
          <w:rFonts w:cs="Times New Roman"/>
          <w:szCs w:val="24"/>
        </w:rPr>
        <w:t>Ce taux prescrit majoré s’applique :</w:t>
      </w:r>
    </w:p>
    <w:p w14:paraId="5217F03B" w14:textId="77777777" w:rsidR="004C7E9D" w:rsidRDefault="004C7E9D" w:rsidP="004C7E9D">
      <w:pPr>
        <w:pStyle w:val="Paragraphedeliste"/>
        <w:numPr>
          <w:ilvl w:val="0"/>
          <w:numId w:val="21"/>
        </w:numPr>
        <w:rPr>
          <w:rFonts w:cs="Times New Roman"/>
          <w:szCs w:val="24"/>
        </w:rPr>
      </w:pPr>
      <w:r>
        <w:rPr>
          <w:rFonts w:cs="Times New Roman"/>
          <w:szCs w:val="24"/>
        </w:rPr>
        <w:t>aux acomptes provisionnels insuffisants à partir de la date à laquelle ils devaient être payés;</w:t>
      </w:r>
    </w:p>
    <w:p w14:paraId="7B67EE02" w14:textId="77777777" w:rsidR="004C7E9D" w:rsidRDefault="004C7E9D" w:rsidP="004C7E9D">
      <w:pPr>
        <w:pStyle w:val="Paragraphedeliste"/>
        <w:numPr>
          <w:ilvl w:val="0"/>
          <w:numId w:val="21"/>
        </w:numPr>
        <w:rPr>
          <w:rFonts w:cs="Times New Roman"/>
          <w:szCs w:val="24"/>
        </w:rPr>
      </w:pPr>
      <w:r>
        <w:rPr>
          <w:rFonts w:cs="Times New Roman"/>
          <w:szCs w:val="24"/>
        </w:rPr>
        <w:t>aux paiements en souffrance d’impôts sur le revenu;</w:t>
      </w:r>
    </w:p>
    <w:p w14:paraId="5D22B61D" w14:textId="77777777" w:rsidR="004C7E9D" w:rsidRDefault="004C7E9D" w:rsidP="004C7E9D">
      <w:pPr>
        <w:pStyle w:val="Paragraphedeliste"/>
        <w:numPr>
          <w:ilvl w:val="0"/>
          <w:numId w:val="21"/>
        </w:numPr>
        <w:rPr>
          <w:rFonts w:cs="Times New Roman"/>
          <w:szCs w:val="24"/>
        </w:rPr>
      </w:pPr>
      <w:r>
        <w:rPr>
          <w:rFonts w:cs="Times New Roman"/>
          <w:szCs w:val="24"/>
        </w:rPr>
        <w:t>aux retenues à la source à payer;</w:t>
      </w:r>
    </w:p>
    <w:p w14:paraId="17B16C40" w14:textId="77777777" w:rsidR="004C7E9D" w:rsidRDefault="004C7E9D" w:rsidP="004C7E9D">
      <w:pPr>
        <w:pStyle w:val="Paragraphedeliste"/>
        <w:numPr>
          <w:ilvl w:val="0"/>
          <w:numId w:val="21"/>
        </w:numPr>
        <w:rPr>
          <w:rFonts w:cs="Times New Roman"/>
          <w:szCs w:val="24"/>
        </w:rPr>
      </w:pPr>
      <w:r>
        <w:rPr>
          <w:rFonts w:cs="Times New Roman"/>
          <w:szCs w:val="24"/>
        </w:rPr>
        <w:t>il s’applique à partir de la date à laquelle le contribuable est au plus tard tenu de payer le solde de son impôt payable pour l’année;</w:t>
      </w:r>
    </w:p>
    <w:p w14:paraId="0C929471" w14:textId="77777777" w:rsidR="004C7E9D" w:rsidRDefault="004C7E9D" w:rsidP="004C7E9D">
      <w:pPr>
        <w:rPr>
          <w:rFonts w:cs="Times New Roman"/>
          <w:szCs w:val="24"/>
        </w:rPr>
      </w:pPr>
    </w:p>
    <w:p w14:paraId="6E556793" w14:textId="77777777" w:rsidR="004C7E9D" w:rsidRDefault="004C7E9D" w:rsidP="004C7E9D">
      <w:pPr>
        <w:rPr>
          <w:rFonts w:cs="Times New Roman"/>
          <w:szCs w:val="24"/>
        </w:rPr>
      </w:pPr>
      <w:r>
        <w:rPr>
          <w:rFonts w:cs="Times New Roman"/>
          <w:szCs w:val="24"/>
        </w:rPr>
        <w:t>C’est donc dire que lorsqu’il y a une modification ultérieure apportée à une déclaration fiscale et qu’il en résulte un solde à payer pour le contribuable, le calcul des intérêts s’effectue à compter de la date de production initiale de la déclaration et non selon la date de la nouvelle cotisation fiscale.</w:t>
      </w:r>
    </w:p>
    <w:p w14:paraId="5D7358E7" w14:textId="77777777" w:rsidR="004C7E9D" w:rsidRDefault="004C7E9D" w:rsidP="004C7E9D">
      <w:pPr>
        <w:rPr>
          <w:rFonts w:cs="Times New Roman"/>
          <w:szCs w:val="24"/>
        </w:rPr>
      </w:pPr>
    </w:p>
    <w:p w14:paraId="2D268257" w14:textId="727D2906" w:rsidR="00ED5824" w:rsidRDefault="004C7E9D" w:rsidP="004C7E9D">
      <w:pPr>
        <w:rPr>
          <w:rFonts w:cs="Times New Roman"/>
          <w:i/>
          <w:szCs w:val="24"/>
        </w:rPr>
      </w:pPr>
      <w:r>
        <w:rPr>
          <w:rFonts w:cs="Times New Roman"/>
          <w:i/>
          <w:szCs w:val="24"/>
        </w:rPr>
        <w:t>Par exemple, un particulier a produit sa déclaration d</w:t>
      </w:r>
      <w:r w:rsidR="00104737">
        <w:rPr>
          <w:rFonts w:cs="Times New Roman"/>
          <w:i/>
          <w:szCs w:val="24"/>
        </w:rPr>
        <w:t>’impôt pour l’année 20</w:t>
      </w:r>
      <w:r w:rsidR="00617D2D">
        <w:rPr>
          <w:rFonts w:cs="Times New Roman"/>
          <w:i/>
          <w:szCs w:val="24"/>
        </w:rPr>
        <w:t>1</w:t>
      </w:r>
      <w:r w:rsidR="00F21D4E">
        <w:rPr>
          <w:rFonts w:cs="Times New Roman"/>
          <w:i/>
          <w:szCs w:val="24"/>
        </w:rPr>
        <w:t>9</w:t>
      </w:r>
      <w:r w:rsidR="00104737">
        <w:rPr>
          <w:rFonts w:cs="Times New Roman"/>
          <w:i/>
          <w:szCs w:val="24"/>
        </w:rPr>
        <w:t>, le 29 </w:t>
      </w:r>
      <w:r>
        <w:rPr>
          <w:rFonts w:cs="Times New Roman"/>
          <w:i/>
          <w:szCs w:val="24"/>
        </w:rPr>
        <w:t>mars 20</w:t>
      </w:r>
      <w:r w:rsidR="00F21D4E">
        <w:rPr>
          <w:rFonts w:cs="Times New Roman"/>
          <w:i/>
          <w:szCs w:val="24"/>
        </w:rPr>
        <w:t>20</w:t>
      </w:r>
      <w:r>
        <w:rPr>
          <w:rFonts w:cs="Times New Roman"/>
          <w:i/>
          <w:szCs w:val="24"/>
        </w:rPr>
        <w:t>. À cette date, le contribuable règle son solde d’impôt à payer en préparant un chèque de 1 766 $ daté du 30 avril 20</w:t>
      </w:r>
      <w:r w:rsidR="00F21D4E">
        <w:rPr>
          <w:rFonts w:cs="Times New Roman"/>
          <w:i/>
          <w:szCs w:val="24"/>
        </w:rPr>
        <w:t>20</w:t>
      </w:r>
      <w:r>
        <w:rPr>
          <w:rFonts w:cs="Times New Roman"/>
          <w:i/>
          <w:szCs w:val="24"/>
        </w:rPr>
        <w:t>. Le contribuable reçoit son premier avis de cotisation par la poste le 28 mai 20</w:t>
      </w:r>
      <w:r w:rsidR="00F21D4E">
        <w:rPr>
          <w:rFonts w:cs="Times New Roman"/>
          <w:i/>
          <w:szCs w:val="24"/>
        </w:rPr>
        <w:t>20</w:t>
      </w:r>
      <w:r>
        <w:rPr>
          <w:rFonts w:cs="Times New Roman"/>
          <w:i/>
          <w:szCs w:val="24"/>
        </w:rPr>
        <w:t>. En mars 20</w:t>
      </w:r>
      <w:r w:rsidR="00F1122F">
        <w:rPr>
          <w:rFonts w:cs="Times New Roman"/>
          <w:i/>
          <w:szCs w:val="24"/>
        </w:rPr>
        <w:t>2</w:t>
      </w:r>
      <w:r w:rsidR="00F21D4E">
        <w:rPr>
          <w:rFonts w:cs="Times New Roman"/>
          <w:i/>
          <w:szCs w:val="24"/>
        </w:rPr>
        <w:t>3</w:t>
      </w:r>
      <w:r>
        <w:rPr>
          <w:rFonts w:cs="Times New Roman"/>
          <w:i/>
          <w:szCs w:val="24"/>
        </w:rPr>
        <w:t>, le vérificateur de l’ARC débute une vérification à l’égard des déclarations fiscales du contribuable touchant les années 20</w:t>
      </w:r>
      <w:r w:rsidR="007326EE">
        <w:rPr>
          <w:rFonts w:cs="Times New Roman"/>
          <w:i/>
          <w:szCs w:val="24"/>
        </w:rPr>
        <w:t>2</w:t>
      </w:r>
      <w:r w:rsidR="00F21D4E">
        <w:rPr>
          <w:rFonts w:cs="Times New Roman"/>
          <w:i/>
          <w:szCs w:val="24"/>
        </w:rPr>
        <w:t>1</w:t>
      </w:r>
      <w:r>
        <w:rPr>
          <w:rFonts w:cs="Times New Roman"/>
          <w:i/>
          <w:szCs w:val="24"/>
        </w:rPr>
        <w:t>, 20</w:t>
      </w:r>
      <w:r w:rsidR="00F21D4E">
        <w:rPr>
          <w:rFonts w:cs="Times New Roman"/>
          <w:i/>
          <w:szCs w:val="24"/>
        </w:rPr>
        <w:t>20</w:t>
      </w:r>
      <w:r>
        <w:rPr>
          <w:rFonts w:cs="Times New Roman"/>
          <w:i/>
          <w:szCs w:val="24"/>
        </w:rPr>
        <w:t xml:space="preserve"> et 20</w:t>
      </w:r>
      <w:r w:rsidR="00F21D4E">
        <w:rPr>
          <w:rFonts w:cs="Times New Roman"/>
          <w:i/>
          <w:szCs w:val="24"/>
        </w:rPr>
        <w:t>19</w:t>
      </w:r>
      <w:r>
        <w:rPr>
          <w:rFonts w:cs="Times New Roman"/>
          <w:i/>
          <w:szCs w:val="24"/>
        </w:rPr>
        <w:t>. Suite à cette vérification, aucun ajustement n’est apporté aux années 20</w:t>
      </w:r>
      <w:r w:rsidR="007326EE">
        <w:rPr>
          <w:rFonts w:cs="Times New Roman"/>
          <w:i/>
          <w:szCs w:val="24"/>
        </w:rPr>
        <w:t>2</w:t>
      </w:r>
      <w:r w:rsidR="00022DB8">
        <w:rPr>
          <w:rFonts w:cs="Times New Roman"/>
          <w:i/>
          <w:szCs w:val="24"/>
        </w:rPr>
        <w:t>1</w:t>
      </w:r>
      <w:r>
        <w:rPr>
          <w:rFonts w:cs="Times New Roman"/>
          <w:i/>
          <w:szCs w:val="24"/>
        </w:rPr>
        <w:t xml:space="preserve"> et 20</w:t>
      </w:r>
      <w:r w:rsidR="00022DB8">
        <w:rPr>
          <w:rFonts w:cs="Times New Roman"/>
          <w:i/>
          <w:szCs w:val="24"/>
        </w:rPr>
        <w:t>20</w:t>
      </w:r>
      <w:r>
        <w:rPr>
          <w:rFonts w:cs="Times New Roman"/>
          <w:i/>
          <w:szCs w:val="24"/>
        </w:rPr>
        <w:t>. Par contre, pour l’année 20</w:t>
      </w:r>
      <w:r w:rsidR="00F00225">
        <w:rPr>
          <w:rFonts w:cs="Times New Roman"/>
          <w:i/>
          <w:szCs w:val="24"/>
        </w:rPr>
        <w:t>1</w:t>
      </w:r>
      <w:r w:rsidR="00022DB8">
        <w:rPr>
          <w:rFonts w:cs="Times New Roman"/>
          <w:i/>
          <w:szCs w:val="24"/>
        </w:rPr>
        <w:t>9</w:t>
      </w:r>
      <w:r>
        <w:rPr>
          <w:rFonts w:cs="Times New Roman"/>
          <w:i/>
          <w:szCs w:val="24"/>
        </w:rPr>
        <w:t>, puisque le contribuable avait oublié de divulguer une transaction qui visait un gain en capital sur AAPE et que par conséquent le calcul de l’impôt minimum de remplacement avait été omis, le ministère émet une nouvelle cotisation chiffrant le solde d’impôt dû à 14 546 $. Les intérêts seront alors calculés sur le solde de 14 456 $ à compter du 30 avril 20</w:t>
      </w:r>
      <w:r w:rsidR="00022DB8">
        <w:rPr>
          <w:rFonts w:cs="Times New Roman"/>
          <w:i/>
          <w:szCs w:val="24"/>
        </w:rPr>
        <w:t>20</w:t>
      </w:r>
      <w:r>
        <w:rPr>
          <w:rFonts w:cs="Times New Roman"/>
          <w:i/>
          <w:szCs w:val="24"/>
        </w:rPr>
        <w:t>.</w:t>
      </w:r>
    </w:p>
    <w:p w14:paraId="39631714" w14:textId="77777777" w:rsidR="004C5C93" w:rsidRDefault="004C5C93" w:rsidP="004C7E9D">
      <w:pPr>
        <w:rPr>
          <w:rFonts w:cs="Times New Roman"/>
          <w:szCs w:val="24"/>
        </w:rPr>
      </w:pPr>
    </w:p>
    <w:p w14:paraId="29791B15" w14:textId="77777777" w:rsidR="004C5C93" w:rsidRDefault="004C5C93" w:rsidP="004C5C93">
      <w:pPr>
        <w:pStyle w:val="Titre2"/>
      </w:pPr>
      <w:bookmarkStart w:id="43" w:name="_Toc135050724"/>
      <w:r>
        <w:lastRenderedPageBreak/>
        <w:t>1.10 Les recours du contribuable</w:t>
      </w:r>
      <w:bookmarkEnd w:id="43"/>
    </w:p>
    <w:p w14:paraId="2610ACAD" w14:textId="77777777" w:rsidR="00F14D10" w:rsidRDefault="00F14D10" w:rsidP="00F14D10">
      <w:pPr>
        <w:pStyle w:val="Paragraphedeliste"/>
        <w:rPr>
          <w:rFonts w:cs="Times New Roman"/>
          <w:szCs w:val="24"/>
        </w:rPr>
      </w:pPr>
    </w:p>
    <w:p w14:paraId="68BD3D97" w14:textId="77777777" w:rsidR="00C005FC" w:rsidRDefault="00C005FC" w:rsidP="00C005FC">
      <w:pPr>
        <w:pStyle w:val="Paragraphedeliste"/>
        <w:numPr>
          <w:ilvl w:val="0"/>
          <w:numId w:val="22"/>
        </w:numPr>
        <w:rPr>
          <w:rFonts w:cs="Times New Roman"/>
          <w:szCs w:val="24"/>
        </w:rPr>
      </w:pPr>
      <w:r>
        <w:rPr>
          <w:rFonts w:cs="Times New Roman"/>
          <w:szCs w:val="24"/>
        </w:rPr>
        <w:t xml:space="preserve">Lorsqu’un contribuable est en </w:t>
      </w:r>
      <w:r w:rsidRPr="00D21F10">
        <w:rPr>
          <w:rFonts w:cs="Times New Roman"/>
          <w:b/>
          <w:szCs w:val="24"/>
        </w:rPr>
        <w:t>désaccord avec une cotisation</w:t>
      </w:r>
      <w:r>
        <w:rPr>
          <w:rFonts w:cs="Times New Roman"/>
          <w:szCs w:val="24"/>
        </w:rPr>
        <w:t xml:space="preserve"> qui est émise par l’ARC, celui-ci peut s’y opposer en soumettant par écrit sur la formule prescrite T400A son </w:t>
      </w:r>
      <w:r w:rsidRPr="00D21F10">
        <w:rPr>
          <w:rFonts w:cs="Times New Roman"/>
          <w:b/>
          <w:szCs w:val="24"/>
        </w:rPr>
        <w:t>avis d’opposition</w:t>
      </w:r>
      <w:r>
        <w:rPr>
          <w:rFonts w:cs="Times New Roman"/>
          <w:szCs w:val="24"/>
        </w:rPr>
        <w:t xml:space="preserve"> au ministre </w:t>
      </w:r>
      <w:r w:rsidRPr="00D21F10">
        <w:rPr>
          <w:rFonts w:cs="Times New Roman"/>
          <w:b/>
          <w:szCs w:val="24"/>
        </w:rPr>
        <w:t>en exposant les motifs de son opposition et tous les faits pertinents</w:t>
      </w:r>
      <w:r>
        <w:rPr>
          <w:rFonts w:cs="Times New Roman"/>
          <w:szCs w:val="24"/>
        </w:rPr>
        <w:t>. Cet avis doit être expédié au chef des appels du Bureau de district ou du centre fiscal. [165(1)]</w:t>
      </w:r>
    </w:p>
    <w:p w14:paraId="3EF0B467" w14:textId="77777777" w:rsidR="00C005FC" w:rsidRDefault="00C005FC" w:rsidP="00C005FC">
      <w:pPr>
        <w:rPr>
          <w:rFonts w:cs="Times New Roman"/>
          <w:szCs w:val="24"/>
        </w:rPr>
      </w:pPr>
    </w:p>
    <w:p w14:paraId="3345B87F" w14:textId="77777777" w:rsidR="00C005FC" w:rsidRDefault="00C005FC" w:rsidP="00C005FC">
      <w:pPr>
        <w:pStyle w:val="Paragraphedeliste"/>
        <w:numPr>
          <w:ilvl w:val="0"/>
          <w:numId w:val="22"/>
        </w:numPr>
        <w:rPr>
          <w:rFonts w:cs="Times New Roman"/>
          <w:szCs w:val="24"/>
        </w:rPr>
      </w:pPr>
      <w:r>
        <w:rPr>
          <w:rFonts w:cs="Times New Roman"/>
          <w:szCs w:val="24"/>
        </w:rPr>
        <w:t xml:space="preserve">Cet avis d’opposition doit être expédié à la </w:t>
      </w:r>
      <w:r w:rsidRPr="000B10CD">
        <w:rPr>
          <w:rFonts w:cs="Times New Roman"/>
          <w:b/>
          <w:szCs w:val="24"/>
        </w:rPr>
        <w:t>plus tardive</w:t>
      </w:r>
      <w:r>
        <w:rPr>
          <w:rFonts w:cs="Times New Roman"/>
          <w:szCs w:val="24"/>
        </w:rPr>
        <w:t xml:space="preserve"> des dates suivantes [165(1)] :</w:t>
      </w:r>
    </w:p>
    <w:p w14:paraId="14C3BB41" w14:textId="77777777" w:rsidR="00C005FC" w:rsidRDefault="00F14D10" w:rsidP="00C005FC">
      <w:pPr>
        <w:pStyle w:val="Paragraphedeliste"/>
        <w:numPr>
          <w:ilvl w:val="1"/>
          <w:numId w:val="22"/>
        </w:numPr>
        <w:rPr>
          <w:rFonts w:cs="Times New Roman"/>
          <w:szCs w:val="24"/>
        </w:rPr>
      </w:pPr>
      <w:r>
        <w:rPr>
          <w:rFonts w:cs="Times New Roman"/>
          <w:szCs w:val="24"/>
        </w:rPr>
        <w:t xml:space="preserve">Dans le cas des </w:t>
      </w:r>
      <w:r w:rsidRPr="00F14D10">
        <w:rPr>
          <w:rFonts w:cs="Times New Roman"/>
          <w:b/>
          <w:szCs w:val="24"/>
        </w:rPr>
        <w:t>sociétés</w:t>
      </w:r>
      <w:r>
        <w:rPr>
          <w:rFonts w:cs="Times New Roman"/>
          <w:szCs w:val="24"/>
        </w:rPr>
        <w:t>, l</w:t>
      </w:r>
      <w:r w:rsidR="00C005FC">
        <w:rPr>
          <w:rFonts w:cs="Times New Roman"/>
          <w:szCs w:val="24"/>
        </w:rPr>
        <w:t>e 90</w:t>
      </w:r>
      <w:r w:rsidR="00C005FC" w:rsidRPr="00C36943">
        <w:rPr>
          <w:rFonts w:cs="Times New Roman"/>
          <w:szCs w:val="24"/>
          <w:vertAlign w:val="superscript"/>
        </w:rPr>
        <w:t>e</w:t>
      </w:r>
      <w:r w:rsidR="00C005FC">
        <w:rPr>
          <w:rFonts w:cs="Times New Roman"/>
          <w:szCs w:val="24"/>
        </w:rPr>
        <w:t xml:space="preserve"> jour suivant la date de mise à la poste de l’avis de cotisation par le ministère</w:t>
      </w:r>
    </w:p>
    <w:p w14:paraId="33F35B4B" w14:textId="77777777" w:rsidR="00F14D10" w:rsidRDefault="00C005FC" w:rsidP="00F14D10">
      <w:pPr>
        <w:pStyle w:val="Paragraphedeliste"/>
        <w:numPr>
          <w:ilvl w:val="1"/>
          <w:numId w:val="22"/>
        </w:numPr>
        <w:spacing w:line="276" w:lineRule="auto"/>
        <w:rPr>
          <w:rFonts w:cs="Times New Roman"/>
          <w:szCs w:val="24"/>
        </w:rPr>
      </w:pPr>
      <w:r>
        <w:rPr>
          <w:rFonts w:cs="Times New Roman"/>
          <w:szCs w:val="24"/>
        </w:rPr>
        <w:t xml:space="preserve">Dans le cas des </w:t>
      </w:r>
      <w:r w:rsidRPr="00C36943">
        <w:rPr>
          <w:rFonts w:cs="Times New Roman"/>
          <w:b/>
          <w:szCs w:val="24"/>
        </w:rPr>
        <w:t>particuliers</w:t>
      </w:r>
      <w:r>
        <w:rPr>
          <w:rFonts w:cs="Times New Roman"/>
          <w:szCs w:val="24"/>
        </w:rPr>
        <w:t xml:space="preserve">, </w:t>
      </w:r>
      <w:r w:rsidR="00F14D10">
        <w:rPr>
          <w:rFonts w:cs="Times New Roman"/>
          <w:szCs w:val="24"/>
        </w:rPr>
        <w:t>à la plus tardive des dates suivantes :</w:t>
      </w:r>
    </w:p>
    <w:p w14:paraId="1A022C4F" w14:textId="77777777" w:rsidR="00C005FC" w:rsidRDefault="00C005FC" w:rsidP="00F14D10">
      <w:pPr>
        <w:pStyle w:val="Paragraphedeliste"/>
        <w:numPr>
          <w:ilvl w:val="2"/>
          <w:numId w:val="22"/>
        </w:numPr>
        <w:spacing w:line="276" w:lineRule="auto"/>
        <w:rPr>
          <w:rFonts w:cs="Times New Roman"/>
          <w:szCs w:val="24"/>
        </w:rPr>
      </w:pPr>
      <w:r>
        <w:rPr>
          <w:rFonts w:cs="Times New Roman"/>
          <w:szCs w:val="24"/>
        </w:rPr>
        <w:t xml:space="preserve">le jour qui tombe un an après la </w:t>
      </w:r>
      <w:r w:rsidR="00F14D10">
        <w:rPr>
          <w:rFonts w:cs="Times New Roman"/>
          <w:szCs w:val="24"/>
        </w:rPr>
        <w:t>date d’exigibilité du solde (30 </w:t>
      </w:r>
      <w:r>
        <w:rPr>
          <w:rFonts w:cs="Times New Roman"/>
          <w:szCs w:val="24"/>
        </w:rPr>
        <w:t>avril) pour cette année</w:t>
      </w:r>
    </w:p>
    <w:p w14:paraId="606A80EE" w14:textId="77777777" w:rsidR="00F14D10" w:rsidRPr="00D26B0D" w:rsidRDefault="00F14D10" w:rsidP="00F14D10">
      <w:pPr>
        <w:pStyle w:val="Paragraphedeliste"/>
        <w:numPr>
          <w:ilvl w:val="2"/>
          <w:numId w:val="22"/>
        </w:numPr>
        <w:spacing w:line="276" w:lineRule="auto"/>
        <w:rPr>
          <w:rFonts w:cs="Times New Roman"/>
          <w:szCs w:val="24"/>
        </w:rPr>
      </w:pPr>
      <w:r>
        <w:rPr>
          <w:rFonts w:cs="Times New Roman"/>
          <w:szCs w:val="24"/>
        </w:rPr>
        <w:t>le 90</w:t>
      </w:r>
      <w:r w:rsidRPr="00F14D10">
        <w:rPr>
          <w:rFonts w:cs="Times New Roman"/>
          <w:szCs w:val="24"/>
          <w:vertAlign w:val="superscript"/>
        </w:rPr>
        <w:t>e</w:t>
      </w:r>
      <w:r>
        <w:rPr>
          <w:rFonts w:cs="Times New Roman"/>
          <w:szCs w:val="24"/>
        </w:rPr>
        <w:t xml:space="preserve"> jour suivant la date de mise à la poste de l’avis de cotisation par le ministère</w:t>
      </w:r>
    </w:p>
    <w:p w14:paraId="70E10712" w14:textId="77777777" w:rsidR="00C005FC" w:rsidRDefault="00C005FC" w:rsidP="00C005FC">
      <w:pPr>
        <w:rPr>
          <w:rFonts w:cs="Times New Roman"/>
          <w:szCs w:val="24"/>
        </w:rPr>
      </w:pPr>
    </w:p>
    <w:p w14:paraId="03D92ADD" w14:textId="77777777" w:rsidR="00C005FC" w:rsidRDefault="00C005FC" w:rsidP="00C005FC">
      <w:pPr>
        <w:pStyle w:val="Paragraphedeliste"/>
        <w:numPr>
          <w:ilvl w:val="0"/>
          <w:numId w:val="23"/>
        </w:numPr>
        <w:rPr>
          <w:rFonts w:cs="Times New Roman"/>
          <w:szCs w:val="24"/>
        </w:rPr>
      </w:pPr>
      <w:r>
        <w:rPr>
          <w:rFonts w:cs="Times New Roman"/>
          <w:szCs w:val="24"/>
        </w:rPr>
        <w:t>Lors de la réception d’un avis d’opposition, le ministre doit examiner de nouveau la cotisation et aviser le contribuable de sa décision par écrit. La décision pourra être une des suivantes [165(3)] :</w:t>
      </w:r>
    </w:p>
    <w:p w14:paraId="3D4E145C" w14:textId="77777777" w:rsidR="00C005FC" w:rsidRDefault="00C005FC" w:rsidP="00C005FC">
      <w:pPr>
        <w:pStyle w:val="Paragraphedeliste"/>
        <w:numPr>
          <w:ilvl w:val="1"/>
          <w:numId w:val="23"/>
        </w:numPr>
        <w:rPr>
          <w:rFonts w:cs="Times New Roman"/>
          <w:szCs w:val="24"/>
        </w:rPr>
      </w:pPr>
      <w:r>
        <w:rPr>
          <w:rFonts w:cs="Times New Roman"/>
          <w:szCs w:val="24"/>
        </w:rPr>
        <w:t>annuler l’ancienne cotisation;</w:t>
      </w:r>
    </w:p>
    <w:p w14:paraId="776FF079" w14:textId="77777777" w:rsidR="00C005FC" w:rsidRDefault="00C005FC" w:rsidP="00C005FC">
      <w:pPr>
        <w:pStyle w:val="Paragraphedeliste"/>
        <w:numPr>
          <w:ilvl w:val="1"/>
          <w:numId w:val="23"/>
        </w:numPr>
        <w:rPr>
          <w:rFonts w:cs="Times New Roman"/>
          <w:szCs w:val="24"/>
        </w:rPr>
      </w:pPr>
      <w:r>
        <w:rPr>
          <w:rFonts w:cs="Times New Roman"/>
          <w:szCs w:val="24"/>
        </w:rPr>
        <w:t>ratifier l’ancienne cotisation;</w:t>
      </w:r>
    </w:p>
    <w:p w14:paraId="1C69571B" w14:textId="77777777" w:rsidR="00C005FC" w:rsidRDefault="00C005FC" w:rsidP="00C005FC">
      <w:pPr>
        <w:pStyle w:val="Paragraphedeliste"/>
        <w:numPr>
          <w:ilvl w:val="1"/>
          <w:numId w:val="23"/>
        </w:numPr>
        <w:rPr>
          <w:rFonts w:cs="Times New Roman"/>
          <w:szCs w:val="24"/>
        </w:rPr>
      </w:pPr>
      <w:r>
        <w:rPr>
          <w:rFonts w:cs="Times New Roman"/>
          <w:szCs w:val="24"/>
        </w:rPr>
        <w:t>modifier l’ancienne cotisation;</w:t>
      </w:r>
    </w:p>
    <w:p w14:paraId="103F781C" w14:textId="77777777" w:rsidR="00C005FC" w:rsidRDefault="00C005FC" w:rsidP="00C005FC">
      <w:pPr>
        <w:pStyle w:val="Paragraphedeliste"/>
        <w:numPr>
          <w:ilvl w:val="1"/>
          <w:numId w:val="23"/>
        </w:numPr>
        <w:rPr>
          <w:rFonts w:cs="Times New Roman"/>
          <w:szCs w:val="24"/>
        </w:rPr>
      </w:pPr>
      <w:r>
        <w:rPr>
          <w:rFonts w:cs="Times New Roman"/>
          <w:szCs w:val="24"/>
        </w:rPr>
        <w:t>établir une nouvelle cotisation.</w:t>
      </w:r>
    </w:p>
    <w:p w14:paraId="6DEF80B8" w14:textId="77777777" w:rsidR="00C005FC" w:rsidRDefault="00C005FC" w:rsidP="00C005FC">
      <w:pPr>
        <w:rPr>
          <w:rFonts w:cs="Times New Roman"/>
          <w:szCs w:val="24"/>
        </w:rPr>
      </w:pPr>
    </w:p>
    <w:p w14:paraId="1829F5AD" w14:textId="77777777" w:rsidR="00C005FC" w:rsidRDefault="00C005FC" w:rsidP="00C005FC">
      <w:pPr>
        <w:pStyle w:val="Paragraphedeliste"/>
        <w:numPr>
          <w:ilvl w:val="0"/>
          <w:numId w:val="23"/>
        </w:numPr>
        <w:rPr>
          <w:rFonts w:cs="Times New Roman"/>
          <w:szCs w:val="24"/>
        </w:rPr>
      </w:pPr>
      <w:r>
        <w:rPr>
          <w:rFonts w:cs="Times New Roman"/>
          <w:szCs w:val="24"/>
        </w:rPr>
        <w:t>Si la décision du ministre ne donne toujours pas satisfaction au contribuable, celui-ci peut emprunter les voies juridiques pour faire entendre sa cause. Le mécanisme fiscal prévoit trois paliers d’intervention dont l’ordre est le suivant :</w:t>
      </w:r>
    </w:p>
    <w:p w14:paraId="1CC2B7CE" w14:textId="77777777" w:rsidR="00C005FC" w:rsidRDefault="00C005FC" w:rsidP="00C005FC">
      <w:pPr>
        <w:pStyle w:val="Paragraphedeliste"/>
        <w:numPr>
          <w:ilvl w:val="1"/>
          <w:numId w:val="23"/>
        </w:numPr>
        <w:rPr>
          <w:rFonts w:cs="Times New Roman"/>
          <w:szCs w:val="24"/>
        </w:rPr>
      </w:pPr>
      <w:r>
        <w:rPr>
          <w:rFonts w:cs="Times New Roman"/>
          <w:szCs w:val="24"/>
        </w:rPr>
        <w:t>Cour canadienne de l’impôt;</w:t>
      </w:r>
    </w:p>
    <w:p w14:paraId="75121806" w14:textId="77777777" w:rsidR="00C005FC" w:rsidRDefault="00C005FC" w:rsidP="00C005FC">
      <w:pPr>
        <w:pStyle w:val="Paragraphedeliste"/>
        <w:numPr>
          <w:ilvl w:val="1"/>
          <w:numId w:val="23"/>
        </w:numPr>
        <w:rPr>
          <w:rFonts w:cs="Times New Roman"/>
          <w:szCs w:val="24"/>
        </w:rPr>
      </w:pPr>
      <w:r>
        <w:rPr>
          <w:rFonts w:cs="Times New Roman"/>
          <w:szCs w:val="24"/>
        </w:rPr>
        <w:t>Cour d’appel fédérale; et</w:t>
      </w:r>
    </w:p>
    <w:p w14:paraId="5230953D" w14:textId="77777777" w:rsidR="00C005FC" w:rsidRDefault="00C005FC" w:rsidP="00C005FC">
      <w:pPr>
        <w:pStyle w:val="Paragraphedeliste"/>
        <w:numPr>
          <w:ilvl w:val="1"/>
          <w:numId w:val="23"/>
        </w:numPr>
        <w:rPr>
          <w:rFonts w:cs="Times New Roman"/>
          <w:szCs w:val="24"/>
        </w:rPr>
      </w:pPr>
      <w:r>
        <w:rPr>
          <w:rFonts w:cs="Times New Roman"/>
          <w:szCs w:val="24"/>
        </w:rPr>
        <w:t>Cour suprême du Canada.</w:t>
      </w:r>
    </w:p>
    <w:p w14:paraId="2CDA3721" w14:textId="77777777" w:rsidR="00C005FC" w:rsidRPr="00E33DFC" w:rsidRDefault="00C005FC" w:rsidP="00C005FC">
      <w:pPr>
        <w:pStyle w:val="Titre2"/>
      </w:pPr>
      <w:bookmarkStart w:id="44" w:name="_Toc135050725"/>
      <w:r>
        <w:lastRenderedPageBreak/>
        <w:t>1.11</w:t>
      </w:r>
      <w:r w:rsidRPr="00E33DFC">
        <w:t xml:space="preserve"> Conservation des livres et registres</w:t>
      </w:r>
      <w:bookmarkEnd w:id="44"/>
    </w:p>
    <w:p w14:paraId="4A81AB07" w14:textId="77777777" w:rsidR="00C005FC" w:rsidRDefault="00C005FC" w:rsidP="00C005FC">
      <w:pPr>
        <w:rPr>
          <w:rFonts w:cs="Times New Roman"/>
          <w:szCs w:val="24"/>
        </w:rPr>
      </w:pPr>
    </w:p>
    <w:p w14:paraId="6B8B14AA" w14:textId="77777777" w:rsidR="00C005FC" w:rsidRDefault="00C005FC" w:rsidP="00C005FC">
      <w:pPr>
        <w:pStyle w:val="Paragraphedeliste"/>
        <w:numPr>
          <w:ilvl w:val="0"/>
          <w:numId w:val="24"/>
        </w:numPr>
        <w:rPr>
          <w:rFonts w:cs="Times New Roman"/>
          <w:szCs w:val="24"/>
        </w:rPr>
      </w:pPr>
      <w:r>
        <w:rPr>
          <w:rFonts w:cs="Times New Roman"/>
          <w:szCs w:val="24"/>
        </w:rPr>
        <w:t xml:space="preserve">Le contribuable doit tenir des livres et registres qui permettent d’établir le montant des impôts exigibles. </w:t>
      </w:r>
      <w:r w:rsidRPr="00760CEC">
        <w:rPr>
          <w:rFonts w:cs="Times New Roman"/>
          <w:b/>
          <w:szCs w:val="24"/>
        </w:rPr>
        <w:t>La période de</w:t>
      </w:r>
      <w:r w:rsidR="00F14D10">
        <w:rPr>
          <w:rFonts w:cs="Times New Roman"/>
          <w:b/>
          <w:szCs w:val="24"/>
        </w:rPr>
        <w:t xml:space="preserve"> conservation minimale est de 6 </w:t>
      </w:r>
      <w:r w:rsidRPr="00760CEC">
        <w:rPr>
          <w:rFonts w:cs="Times New Roman"/>
          <w:b/>
          <w:szCs w:val="24"/>
        </w:rPr>
        <w:t>ans</w:t>
      </w:r>
      <w:r>
        <w:rPr>
          <w:rFonts w:cs="Times New Roman"/>
          <w:szCs w:val="24"/>
        </w:rPr>
        <w:t xml:space="preserve"> après l’année d’imposition en cause. [230(1) et 230(4)b)]</w:t>
      </w:r>
    </w:p>
    <w:p w14:paraId="51A4B7E4" w14:textId="77777777" w:rsidR="00C005FC" w:rsidRDefault="00C005FC" w:rsidP="00C005FC">
      <w:pPr>
        <w:rPr>
          <w:rFonts w:cs="Times New Roman"/>
          <w:szCs w:val="24"/>
        </w:rPr>
      </w:pPr>
    </w:p>
    <w:p w14:paraId="372F82AA" w14:textId="77777777" w:rsidR="00C005FC" w:rsidRDefault="00C005FC" w:rsidP="00C005FC">
      <w:pPr>
        <w:pStyle w:val="Paragraphedeliste"/>
        <w:numPr>
          <w:ilvl w:val="0"/>
          <w:numId w:val="24"/>
        </w:numPr>
        <w:rPr>
          <w:rFonts w:cs="Times New Roman"/>
          <w:szCs w:val="24"/>
        </w:rPr>
      </w:pPr>
      <w:r>
        <w:rPr>
          <w:rFonts w:cs="Times New Roman"/>
          <w:szCs w:val="24"/>
        </w:rPr>
        <w:t xml:space="preserve">Le </w:t>
      </w:r>
      <w:r w:rsidRPr="00760CEC">
        <w:rPr>
          <w:rFonts w:cs="Times New Roman"/>
          <w:b/>
          <w:szCs w:val="24"/>
        </w:rPr>
        <w:t>contribuable doit conserver indéfiniment les registres permanents</w:t>
      </w:r>
      <w:r>
        <w:rPr>
          <w:rFonts w:cs="Times New Roman"/>
          <w:szCs w:val="24"/>
        </w:rPr>
        <w:t xml:space="preserve"> (livre des minutes, grand-livre, registre des actionnaires, contrats spéciaux). Ceux-ci peuvent être détruits 2 ans après la dissolution de la société ou 6 ans après la cessation des opérations de l’entreprise. [230(4)a) et Reg. 5800]</w:t>
      </w:r>
    </w:p>
    <w:p w14:paraId="34B48F9F" w14:textId="77777777" w:rsidR="00C005FC" w:rsidRPr="00EB50B9" w:rsidRDefault="00C005FC" w:rsidP="00C005FC">
      <w:pPr>
        <w:pStyle w:val="Paragraphedeliste"/>
        <w:rPr>
          <w:rFonts w:cs="Times New Roman"/>
          <w:szCs w:val="24"/>
        </w:rPr>
      </w:pPr>
    </w:p>
    <w:p w14:paraId="0DF694C4" w14:textId="77777777" w:rsidR="00C005FC" w:rsidRDefault="00C005FC" w:rsidP="00C005FC">
      <w:pPr>
        <w:pStyle w:val="Paragraphedeliste"/>
        <w:numPr>
          <w:ilvl w:val="0"/>
          <w:numId w:val="24"/>
        </w:numPr>
        <w:rPr>
          <w:rFonts w:cs="Times New Roman"/>
          <w:szCs w:val="24"/>
        </w:rPr>
      </w:pPr>
      <w:r>
        <w:rPr>
          <w:rFonts w:cs="Times New Roman"/>
          <w:szCs w:val="24"/>
        </w:rPr>
        <w:t>Pour détruire les livres et registres avant la fin des périodes susmentionnées, il faut obtenir la permission du Ministère. [230(8)]</w:t>
      </w:r>
    </w:p>
    <w:p w14:paraId="47B5DA0D" w14:textId="77777777" w:rsidR="00C005FC" w:rsidRPr="000D0675" w:rsidRDefault="00C005FC" w:rsidP="00C005FC">
      <w:pPr>
        <w:pStyle w:val="Paragraphedeliste"/>
        <w:rPr>
          <w:rFonts w:cs="Times New Roman"/>
          <w:szCs w:val="24"/>
        </w:rPr>
      </w:pPr>
    </w:p>
    <w:p w14:paraId="267AFD11" w14:textId="77777777" w:rsidR="00C005FC" w:rsidRPr="00954EF7" w:rsidRDefault="00C005FC" w:rsidP="00C005FC">
      <w:pPr>
        <w:pStyle w:val="Titre2"/>
      </w:pPr>
      <w:bookmarkStart w:id="45" w:name="_Toc135050726"/>
      <w:r>
        <w:t>1.12</w:t>
      </w:r>
      <w:r w:rsidRPr="000D0675">
        <w:t xml:space="preserve"> La responsabilité des administrateurs</w:t>
      </w:r>
      <w:r>
        <w:t xml:space="preserve"> [227.1]</w:t>
      </w:r>
      <w:bookmarkEnd w:id="45"/>
    </w:p>
    <w:p w14:paraId="574B2E92" w14:textId="77777777" w:rsidR="00C005FC" w:rsidRDefault="00C005FC" w:rsidP="00C005FC">
      <w:pPr>
        <w:rPr>
          <w:rFonts w:cs="Times New Roman"/>
          <w:szCs w:val="24"/>
        </w:rPr>
      </w:pPr>
    </w:p>
    <w:p w14:paraId="7A46761F" w14:textId="77777777" w:rsidR="00C005FC" w:rsidRDefault="00C005FC" w:rsidP="00C005FC">
      <w:pPr>
        <w:pStyle w:val="Paragraphedeliste"/>
        <w:numPr>
          <w:ilvl w:val="0"/>
          <w:numId w:val="25"/>
        </w:numPr>
        <w:rPr>
          <w:rFonts w:cs="Times New Roman"/>
          <w:szCs w:val="24"/>
        </w:rPr>
      </w:pPr>
      <w:r>
        <w:rPr>
          <w:rFonts w:cs="Times New Roman"/>
          <w:szCs w:val="24"/>
        </w:rPr>
        <w:t xml:space="preserve">Les administrateurs sont </w:t>
      </w:r>
      <w:r w:rsidRPr="009D11FC">
        <w:rPr>
          <w:rFonts w:cs="Times New Roman"/>
          <w:b/>
          <w:szCs w:val="24"/>
        </w:rPr>
        <w:t>solidairement responsables</w:t>
      </w:r>
      <w:r>
        <w:rPr>
          <w:rFonts w:cs="Times New Roman"/>
          <w:szCs w:val="24"/>
        </w:rPr>
        <w:t xml:space="preserve"> avec la société du paiement </w:t>
      </w:r>
      <w:r w:rsidRPr="009D11FC">
        <w:rPr>
          <w:rFonts w:cs="Times New Roman"/>
          <w:b/>
          <w:szCs w:val="24"/>
        </w:rPr>
        <w:t>des déductions à la source et des remises de TPS</w:t>
      </w:r>
      <w:r>
        <w:rPr>
          <w:rFonts w:cs="Times New Roman"/>
          <w:b/>
          <w:szCs w:val="24"/>
        </w:rPr>
        <w:t>/TVQ</w:t>
      </w:r>
      <w:r>
        <w:rPr>
          <w:rFonts w:cs="Times New Roman"/>
          <w:szCs w:val="24"/>
        </w:rPr>
        <w:t>, y compris les intérêts et les pénalités s’y rapportant</w:t>
      </w:r>
      <w:r w:rsidRPr="009D11FC">
        <w:rPr>
          <w:rFonts w:cs="Times New Roman"/>
          <w:b/>
          <w:szCs w:val="24"/>
        </w:rPr>
        <w:t>. À moins</w:t>
      </w:r>
      <w:r>
        <w:rPr>
          <w:rFonts w:cs="Times New Roman"/>
          <w:szCs w:val="24"/>
        </w:rPr>
        <w:t xml:space="preserve"> qu’il puisse démontrer qu’il a agi avec le degré de soin, de diligence et d’habileté pour prévenir le manquement.</w:t>
      </w:r>
    </w:p>
    <w:p w14:paraId="7C2E705B" w14:textId="77777777" w:rsidR="00C005FC" w:rsidRDefault="00DB6CBF" w:rsidP="00C005FC">
      <w:pPr>
        <w:rPr>
          <w:rFonts w:cs="Times New Roman"/>
          <w:szCs w:val="24"/>
        </w:rPr>
      </w:pPr>
      <w:r>
        <w:rPr>
          <w:noProof/>
          <w:lang w:val="fr-FR" w:eastAsia="fr-FR"/>
        </w:rPr>
        <mc:AlternateContent>
          <mc:Choice Requires="wps">
            <w:drawing>
              <wp:anchor distT="0" distB="0" distL="114300" distR="114300" simplePos="0" relativeHeight="251665408" behindDoc="0" locked="0" layoutInCell="1" allowOverlap="1" wp14:anchorId="35CF7E45" wp14:editId="742BE811">
                <wp:simplePos x="0" y="0"/>
                <wp:positionH relativeFrom="column">
                  <wp:posOffset>1314450</wp:posOffset>
                </wp:positionH>
                <wp:positionV relativeFrom="paragraph">
                  <wp:posOffset>188595</wp:posOffset>
                </wp:positionV>
                <wp:extent cx="3471545" cy="80962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3471545" cy="809625"/>
                        </a:xfrm>
                        <a:prstGeom prst="rect">
                          <a:avLst/>
                        </a:prstGeom>
                        <a:noFill/>
                        <a:ln w="6350">
                          <a:noFill/>
                        </a:ln>
                        <a:effectLst/>
                      </wps:spPr>
                      <wps:txbx>
                        <w:txbxContent>
                          <w:p w14:paraId="1B31C117" w14:textId="77777777" w:rsidR="006261FF" w:rsidRPr="006B43DD" w:rsidRDefault="006261FF" w:rsidP="006B43DD">
                            <w:pPr>
                              <w:spacing w:line="240" w:lineRule="auto"/>
                              <w:jc w:val="left"/>
                              <w:rPr>
                                <w:rFonts w:cs="Times New Roman"/>
                                <w:szCs w:val="24"/>
                              </w:rPr>
                            </w:pPr>
                            <w:r w:rsidRPr="006B43DD">
                              <w:rPr>
                                <w:rFonts w:cs="Times New Roman"/>
                                <w:szCs w:val="24"/>
                              </w:rPr>
                              <w:t>Fondamental, à ne pas oublier lorsque l’on agit à titre d’administrateur d’une société. Le voile corporatif ne nous est d’aucun secours à l’égard des DAS et de la TPS/TVQ.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F7E45" id="Zone de texte 7" o:spid="_x0000_s1030" type="#_x0000_t202" style="position:absolute;left:0;text-align:left;margin-left:103.5pt;margin-top:14.85pt;width:273.3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" filled="f" stroked="f" strokeweight=".5pt">
                <v:textbox>
                  <w:txbxContent>
                    <w:p w14:paraId="1B31C117" w14:textId="77777777" w:rsidR="006261FF" w:rsidRPr="006B43DD" w:rsidRDefault="006261FF" w:rsidP="006B43DD">
                      <w:pPr>
                        <w:spacing w:line="240" w:lineRule="auto"/>
                        <w:jc w:val="left"/>
                        <w:rPr>
                          <w:rFonts w:cs="Times New Roman"/>
                          <w:szCs w:val="24"/>
                        </w:rPr>
                      </w:pPr>
                      <w:r w:rsidRPr="006B43DD">
                        <w:rPr>
                          <w:rFonts w:cs="Times New Roman"/>
                          <w:szCs w:val="24"/>
                        </w:rPr>
                        <w:t>Fondamental, à ne pas oublier lorsque l’on agit à titre d’administrateur d’une société. Le voile corporatif ne nous est d’aucun secours à l’égard des DAS et de la TPS/TVQ.</w:t>
                      </w:r>
                    </w:p>
                  </w:txbxContent>
                </v:textbox>
              </v:shape>
            </w:pict>
          </mc:Fallback>
        </mc:AlternateContent>
      </w:r>
      <w:r>
        <w:rPr>
          <w:rFonts w:cs="Times New Roman"/>
          <w:noProof/>
          <w:szCs w:val="24"/>
          <w:lang w:val="fr-FR" w:eastAsia="fr-FR"/>
        </w:rPr>
        <mc:AlternateContent>
          <mc:Choice Requires="wps">
            <w:drawing>
              <wp:anchor distT="0" distB="0" distL="114300" distR="114300" simplePos="0" relativeHeight="251664384" behindDoc="0" locked="0" layoutInCell="1" allowOverlap="1" wp14:anchorId="5372CD8F" wp14:editId="7644CAAD">
                <wp:simplePos x="0" y="0"/>
                <wp:positionH relativeFrom="column">
                  <wp:posOffset>476250</wp:posOffset>
                </wp:positionH>
                <wp:positionV relativeFrom="paragraph">
                  <wp:posOffset>8255</wp:posOffset>
                </wp:positionV>
                <wp:extent cx="5288915" cy="1219200"/>
                <wp:effectExtent l="19050" t="0" r="45085" b="228600"/>
                <wp:wrapNone/>
                <wp:docPr id="5" name="Pensées 5"/>
                <wp:cNvGraphicFramePr/>
                <a:graphic xmlns:a="http://schemas.openxmlformats.org/drawingml/2006/main">
                  <a:graphicData uri="http://schemas.microsoft.com/office/word/2010/wordprocessingShape">
                    <wps:wsp>
                      <wps:cNvSpPr/>
                      <wps:spPr>
                        <a:xfrm>
                          <a:off x="0" y="0"/>
                          <a:ext cx="5288915" cy="1219200"/>
                        </a:xfrm>
                        <a:prstGeom prst="cloudCallout">
                          <a:avLst>
                            <a:gd name="adj1" fmla="val 28963"/>
                            <a:gd name="adj2" fmla="val 62886"/>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03C9C9" w14:textId="77777777" w:rsidR="006261FF" w:rsidRDefault="006261FF" w:rsidP="00C005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2CD8F" id="Pensées 5" o:spid="_x0000_s1031" type="#_x0000_t106" style="position:absolute;left:0;text-align:left;margin-left:37.5pt;margin-top:.65pt;width:416.4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" adj="17056,24383" fillcolor="white [3201]" strokecolor="black [3213]" strokeweight="1pt">
                <v:textbox>
                  <w:txbxContent>
                    <w:p w14:paraId="6E03C9C9" w14:textId="77777777" w:rsidR="006261FF" w:rsidRDefault="006261FF" w:rsidP="00C005FC">
                      <w:pPr>
                        <w:jc w:val="center"/>
                      </w:pPr>
                    </w:p>
                  </w:txbxContent>
                </v:textbox>
              </v:shape>
            </w:pict>
          </mc:Fallback>
        </mc:AlternateContent>
      </w:r>
    </w:p>
    <w:p w14:paraId="1C993EE2" w14:textId="77777777" w:rsidR="00C005FC" w:rsidRDefault="00C005FC" w:rsidP="00C005FC">
      <w:pPr>
        <w:rPr>
          <w:rFonts w:cs="Times New Roman"/>
          <w:szCs w:val="24"/>
        </w:rPr>
      </w:pPr>
    </w:p>
    <w:p w14:paraId="3E0E2644" w14:textId="77777777" w:rsidR="00C005FC" w:rsidRDefault="00C005FC" w:rsidP="00C005FC">
      <w:pPr>
        <w:rPr>
          <w:rFonts w:cs="Times New Roman"/>
          <w:szCs w:val="24"/>
        </w:rPr>
      </w:pPr>
    </w:p>
    <w:p w14:paraId="3FDEC117" w14:textId="77777777" w:rsidR="006B43DD" w:rsidRDefault="006B43DD" w:rsidP="00C005FC">
      <w:pPr>
        <w:rPr>
          <w:rFonts w:cs="Times New Roman"/>
          <w:szCs w:val="24"/>
        </w:rPr>
      </w:pPr>
    </w:p>
    <w:p w14:paraId="5FA266A5" w14:textId="77777777" w:rsidR="006B43DD" w:rsidRDefault="006B43DD" w:rsidP="00C005FC">
      <w:pPr>
        <w:rPr>
          <w:rFonts w:cs="Times New Roman"/>
          <w:szCs w:val="24"/>
        </w:rPr>
      </w:pPr>
    </w:p>
    <w:p w14:paraId="7448B93B" w14:textId="77777777" w:rsidR="00C005FC" w:rsidRDefault="00C005FC" w:rsidP="00C005FC">
      <w:pPr>
        <w:pStyle w:val="Paragraphedeliste"/>
        <w:numPr>
          <w:ilvl w:val="0"/>
          <w:numId w:val="25"/>
        </w:numPr>
        <w:rPr>
          <w:rFonts w:cs="Times New Roman"/>
          <w:szCs w:val="24"/>
        </w:rPr>
      </w:pPr>
      <w:r>
        <w:rPr>
          <w:rFonts w:cs="Times New Roman"/>
          <w:szCs w:val="24"/>
        </w:rPr>
        <w:t>Le recours contre un administrateur se prescrit par le temps :</w:t>
      </w:r>
    </w:p>
    <w:p w14:paraId="24F6FEDA" w14:textId="77777777" w:rsidR="00C005FC" w:rsidRDefault="00C005FC" w:rsidP="00C005FC">
      <w:pPr>
        <w:pStyle w:val="Paragraphedeliste"/>
        <w:numPr>
          <w:ilvl w:val="1"/>
          <w:numId w:val="25"/>
        </w:numPr>
        <w:rPr>
          <w:rFonts w:cs="Times New Roman"/>
          <w:szCs w:val="24"/>
        </w:rPr>
      </w:pPr>
      <w:r>
        <w:rPr>
          <w:rFonts w:cs="Times New Roman"/>
          <w:szCs w:val="24"/>
        </w:rPr>
        <w:t>6 mois après la dissolution ou la faillite de la société; ou</w:t>
      </w:r>
    </w:p>
    <w:p w14:paraId="329BB2C2" w14:textId="77777777" w:rsidR="00DB6CBF" w:rsidRDefault="00C005FC" w:rsidP="00DB6CBF">
      <w:pPr>
        <w:pStyle w:val="Paragraphedeliste"/>
        <w:numPr>
          <w:ilvl w:val="1"/>
          <w:numId w:val="25"/>
        </w:numPr>
        <w:rPr>
          <w:rFonts w:cs="Times New Roman"/>
          <w:szCs w:val="24"/>
        </w:rPr>
      </w:pPr>
      <w:r>
        <w:rPr>
          <w:rFonts w:cs="Times New Roman"/>
          <w:szCs w:val="24"/>
        </w:rPr>
        <w:t>2 ans après sa démission comme administrateur.</w:t>
      </w:r>
    </w:p>
    <w:p w14:paraId="1A2593D8" w14:textId="77777777" w:rsidR="00C005FC" w:rsidRPr="00DB6CBF" w:rsidRDefault="00DB6CBF" w:rsidP="00DB6CBF">
      <w:pPr>
        <w:pStyle w:val="Paragraphedeliste"/>
        <w:numPr>
          <w:ilvl w:val="0"/>
          <w:numId w:val="25"/>
        </w:numPr>
        <w:rPr>
          <w:rFonts w:cs="Times New Roman"/>
          <w:szCs w:val="24"/>
        </w:rPr>
      </w:pPr>
      <w:r w:rsidRPr="00DB6CBF">
        <w:rPr>
          <w:rFonts w:cs="Times New Roman"/>
          <w:b/>
          <w:szCs w:val="24"/>
        </w:rPr>
        <w:t>En pratique</w:t>
      </w:r>
      <w:r>
        <w:rPr>
          <w:rFonts w:cs="Times New Roman"/>
          <w:szCs w:val="24"/>
        </w:rPr>
        <w:t xml:space="preserve">, les organismes se dotent souvent d’une assurance afin de protéger leurs administrateurs. </w:t>
      </w:r>
    </w:p>
    <w:p w14:paraId="2EA5975E" w14:textId="77777777" w:rsidR="00C005FC" w:rsidRDefault="00DB6CBF" w:rsidP="00DB6CBF">
      <w:pPr>
        <w:pStyle w:val="Titre2"/>
      </w:pPr>
      <w:bookmarkStart w:id="46" w:name="_Toc135050727"/>
      <w:r>
        <w:lastRenderedPageBreak/>
        <w:t>1.13 La divulgation volontaire</w:t>
      </w:r>
      <w:bookmarkEnd w:id="46"/>
    </w:p>
    <w:p w14:paraId="21ACB915" w14:textId="77777777" w:rsidR="00DB6CBF" w:rsidRDefault="00DB6CBF" w:rsidP="004C7E9D"/>
    <w:p w14:paraId="7A451C7D" w14:textId="77777777" w:rsidR="00DB6CBF" w:rsidRDefault="002173E8" w:rsidP="002173E8">
      <w:pPr>
        <w:pStyle w:val="Paragraphedeliste"/>
        <w:numPr>
          <w:ilvl w:val="0"/>
          <w:numId w:val="27"/>
        </w:numPr>
      </w:pPr>
      <w:r>
        <w:t xml:space="preserve">Le programme de divulgation volontaire (PDV) fait la </w:t>
      </w:r>
      <w:r w:rsidRPr="005E7F58">
        <w:rPr>
          <w:u w:val="single"/>
        </w:rPr>
        <w:t>promotion de l’observation des lois fiscales</w:t>
      </w:r>
      <w:r>
        <w:t xml:space="preserve"> du Canada en encourageant les contribuables à procéder à une divulgation volontaire afin de corriger des </w:t>
      </w:r>
      <w:r w:rsidR="00F85E47">
        <w:t xml:space="preserve">erreurs ou des </w:t>
      </w:r>
      <w:r>
        <w:t xml:space="preserve">omissions </w:t>
      </w:r>
      <w:r w:rsidR="00F85E47">
        <w:t>précédentes dans leurs affaires fiscales</w:t>
      </w:r>
      <w:r w:rsidR="00FF6982">
        <w:rPr>
          <w:rStyle w:val="Appelnotedebasdep"/>
        </w:rPr>
        <w:footnoteReference w:id="9"/>
      </w:r>
      <w:r w:rsidR="005E7F58">
        <w:t>.</w:t>
      </w:r>
    </w:p>
    <w:p w14:paraId="4862DAA6" w14:textId="77777777" w:rsidR="008824B0" w:rsidRDefault="008824B0" w:rsidP="00F85E47">
      <w:pPr>
        <w:pStyle w:val="Paragraphedeliste"/>
        <w:numPr>
          <w:ilvl w:val="1"/>
          <w:numId w:val="27"/>
        </w:numPr>
      </w:pPr>
      <w:r>
        <w:t xml:space="preserve">Par exemple, un contribuable qui n’a pas fait de déclaration de </w:t>
      </w:r>
      <w:r w:rsidR="004C5941">
        <w:t>revenus</w:t>
      </w:r>
      <w:r>
        <w:t xml:space="preserve"> va tenter de régler la situation avec le ministère.</w:t>
      </w:r>
    </w:p>
    <w:p w14:paraId="136AFA3C" w14:textId="77777777" w:rsidR="005E7F58" w:rsidRDefault="005E7F58" w:rsidP="005E7F58">
      <w:pPr>
        <w:pStyle w:val="Paragraphedeliste"/>
      </w:pPr>
    </w:p>
    <w:p w14:paraId="0A0E80CE" w14:textId="77777777" w:rsidR="005E7F58" w:rsidRDefault="00F85E47" w:rsidP="00F85E47">
      <w:pPr>
        <w:pStyle w:val="Paragraphedeliste"/>
        <w:numPr>
          <w:ilvl w:val="0"/>
          <w:numId w:val="27"/>
        </w:numPr>
      </w:pPr>
      <w:r>
        <w:t xml:space="preserve">Avantage : possibilité d’avoir un allègement au niveau des pénalités, des intérêts et des poursuites au criminel. </w:t>
      </w:r>
    </w:p>
    <w:p w14:paraId="69700A5E" w14:textId="77777777" w:rsidR="005E7F58" w:rsidRDefault="005E7F58" w:rsidP="005E7F58">
      <w:pPr>
        <w:pStyle w:val="Paragraphedeliste"/>
        <w:ind w:left="1440"/>
      </w:pPr>
    </w:p>
    <w:p w14:paraId="0A4AA672" w14:textId="77777777" w:rsidR="005E7F58" w:rsidRDefault="005E7F58" w:rsidP="005E7F58">
      <w:pPr>
        <w:pStyle w:val="Paragraphedeliste"/>
        <w:numPr>
          <w:ilvl w:val="0"/>
          <w:numId w:val="27"/>
        </w:numPr>
      </w:pPr>
      <w:r>
        <w:t xml:space="preserve">Une divulgation valide doit satisfaire aux </w:t>
      </w:r>
      <w:r w:rsidR="00F85E47">
        <w:t>cinq</w:t>
      </w:r>
      <w:r>
        <w:t xml:space="preserve"> conditions suivantes :</w:t>
      </w:r>
    </w:p>
    <w:p w14:paraId="6CE02546" w14:textId="77777777" w:rsidR="005E7F58" w:rsidRDefault="008C4D1B" w:rsidP="005E7F58">
      <w:pPr>
        <w:pStyle w:val="Paragraphedeliste"/>
        <w:numPr>
          <w:ilvl w:val="1"/>
          <w:numId w:val="27"/>
        </w:numPr>
      </w:pPr>
      <w:r>
        <w:t>Elle doit être volontaire (</w:t>
      </w:r>
      <w:r w:rsidRPr="0091737B">
        <w:rPr>
          <w:u w:val="single"/>
        </w:rPr>
        <w:t>et non parce qu’il est au courant qu’une vérification ou une enquête de l’ARC est en cours</w:t>
      </w:r>
      <w:r>
        <w:t>);</w:t>
      </w:r>
    </w:p>
    <w:p w14:paraId="6E02E1AB" w14:textId="77777777" w:rsidR="008C4D1B" w:rsidRDefault="008C4D1B" w:rsidP="005E7F58">
      <w:pPr>
        <w:pStyle w:val="Paragraphedeliste"/>
        <w:numPr>
          <w:ilvl w:val="1"/>
          <w:numId w:val="27"/>
        </w:numPr>
      </w:pPr>
      <w:r>
        <w:t>Elle doit être complète</w:t>
      </w:r>
      <w:r w:rsidR="00823712">
        <w:t>;</w:t>
      </w:r>
    </w:p>
    <w:p w14:paraId="7F98450B" w14:textId="77777777" w:rsidR="008C4D1B" w:rsidRDefault="008C4D1B" w:rsidP="005E7F58">
      <w:pPr>
        <w:pStyle w:val="Paragraphedeliste"/>
        <w:numPr>
          <w:ilvl w:val="1"/>
          <w:numId w:val="27"/>
        </w:numPr>
      </w:pPr>
      <w:r>
        <w:t xml:space="preserve">Elle doit comprendre </w:t>
      </w:r>
      <w:r w:rsidR="00F85E47">
        <w:t>l’imposition d’une pénalité ou cette possibilité</w:t>
      </w:r>
      <w:r>
        <w:t xml:space="preserve"> (par exemple, pénalité pour production tardive)</w:t>
      </w:r>
      <w:r w:rsidR="00823712">
        <w:t>;</w:t>
      </w:r>
    </w:p>
    <w:p w14:paraId="0F9DB4CE" w14:textId="77777777" w:rsidR="008C4D1B" w:rsidRDefault="00823712" w:rsidP="005E7F58">
      <w:pPr>
        <w:pStyle w:val="Paragraphedeliste"/>
        <w:numPr>
          <w:ilvl w:val="1"/>
          <w:numId w:val="27"/>
        </w:numPr>
      </w:pPr>
      <w:r>
        <w:t>Comprendre des renseignements dont la production est en retard d’au moins un an;</w:t>
      </w:r>
    </w:p>
    <w:p w14:paraId="302DF56A" w14:textId="77777777" w:rsidR="00823712" w:rsidRDefault="00823712" w:rsidP="005E7F58">
      <w:pPr>
        <w:pStyle w:val="Paragraphedeliste"/>
        <w:numPr>
          <w:ilvl w:val="1"/>
          <w:numId w:val="27"/>
        </w:numPr>
      </w:pPr>
      <w:r>
        <w:t>Inclure le paiement du montant estimatif de l’impôt à payer</w:t>
      </w:r>
    </w:p>
    <w:p w14:paraId="6E2CAE49" w14:textId="77777777" w:rsidR="0091737B" w:rsidRDefault="0091737B" w:rsidP="0091737B">
      <w:pPr>
        <w:pStyle w:val="Paragraphedeliste"/>
      </w:pPr>
    </w:p>
    <w:p w14:paraId="43270B00" w14:textId="77777777" w:rsidR="0091737B" w:rsidRDefault="0091737B" w:rsidP="00823712">
      <w:pPr>
        <w:pStyle w:val="Paragraphedeliste"/>
        <w:numPr>
          <w:ilvl w:val="0"/>
          <w:numId w:val="27"/>
        </w:numPr>
      </w:pPr>
      <w:r>
        <w:t xml:space="preserve">Le formulaire RC199, </w:t>
      </w:r>
      <w:r w:rsidR="00823712" w:rsidRPr="00823712">
        <w:rPr>
          <w:i/>
        </w:rPr>
        <w:t>Demande relative au Programme des divulgations volontaires</w:t>
      </w:r>
      <w:r>
        <w:t xml:space="preserve">, devrait être utilisé pour entreprendre la </w:t>
      </w:r>
      <w:r w:rsidR="00FF6982">
        <w:t>divulgation</w:t>
      </w:r>
      <w:r>
        <w:t>.</w:t>
      </w:r>
    </w:p>
    <w:p w14:paraId="4BDDC8CE" w14:textId="77777777" w:rsidR="00823712" w:rsidRDefault="002A05E7" w:rsidP="00823712">
      <w:pPr>
        <w:pStyle w:val="Paragraphedeliste"/>
        <w:numPr>
          <w:ilvl w:val="1"/>
          <w:numId w:val="27"/>
        </w:numPr>
      </w:pPr>
      <w:r>
        <w:t>Préalablement, i</w:t>
      </w:r>
      <w:r w:rsidR="00823712">
        <w:t>l est possible d’avoir une discussion préliminaire</w:t>
      </w:r>
      <w:r>
        <w:t xml:space="preserve"> </w:t>
      </w:r>
      <w:r w:rsidR="00823712">
        <w:t>« anonyme » avec un fonctionnaire de l’ARC</w:t>
      </w:r>
      <w:r>
        <w:t xml:space="preserve"> concernant sa situation</w:t>
      </w:r>
      <w:r w:rsidR="00823712">
        <w:t xml:space="preserve"> afin d’obtenir un aperçu du processus et </w:t>
      </w:r>
      <w:r>
        <w:t xml:space="preserve">une meilleure compréhension </w:t>
      </w:r>
      <w:r w:rsidR="00823712">
        <w:t xml:space="preserve">de l’allègement offert dans le cadre du programme. </w:t>
      </w:r>
    </w:p>
    <w:p w14:paraId="166D5D75" w14:textId="77777777" w:rsidR="00FF6982" w:rsidRDefault="00FF6982" w:rsidP="00FF6982">
      <w:pPr>
        <w:pStyle w:val="Paragraphedeliste"/>
      </w:pPr>
    </w:p>
    <w:p w14:paraId="7CA70414" w14:textId="77777777" w:rsidR="002A05E7" w:rsidRDefault="002A05E7" w:rsidP="00FF6982">
      <w:pPr>
        <w:pStyle w:val="Paragraphedeliste"/>
        <w:numPr>
          <w:ilvl w:val="0"/>
          <w:numId w:val="27"/>
        </w:numPr>
      </w:pPr>
      <w:r>
        <w:lastRenderedPageBreak/>
        <w:t xml:space="preserve">Il existe deux programmes distincts : </w:t>
      </w:r>
      <w:r w:rsidR="00871847">
        <w:t>l</w:t>
      </w:r>
      <w:r>
        <w:t>e programme général et le programme limité.</w:t>
      </w:r>
    </w:p>
    <w:p w14:paraId="2E546469" w14:textId="77777777" w:rsidR="00871847" w:rsidRPr="00871847" w:rsidRDefault="00871847" w:rsidP="00871847">
      <w:pPr>
        <w:pStyle w:val="Paragraphedeliste"/>
        <w:numPr>
          <w:ilvl w:val="1"/>
          <w:numId w:val="27"/>
        </w:numPr>
        <w:rPr>
          <w:u w:val="single"/>
        </w:rPr>
      </w:pPr>
      <w:r w:rsidRPr="00871847">
        <w:rPr>
          <w:u w:val="single"/>
        </w:rPr>
        <w:t>Le programme général</w:t>
      </w:r>
    </w:p>
    <w:p w14:paraId="769CCE68" w14:textId="77777777" w:rsidR="00871847" w:rsidRDefault="00871847" w:rsidP="00871847">
      <w:pPr>
        <w:pStyle w:val="Paragraphedeliste"/>
        <w:ind w:firstLine="696"/>
      </w:pPr>
      <w:r>
        <w:t>Aucune poursuite au criminel</w:t>
      </w:r>
    </w:p>
    <w:p w14:paraId="78A769CF" w14:textId="77777777" w:rsidR="00871847" w:rsidRDefault="00871847" w:rsidP="00871847">
      <w:pPr>
        <w:pStyle w:val="Paragraphedeliste"/>
        <w:ind w:left="1440"/>
      </w:pPr>
      <w:r>
        <w:t>Aucune pénalité</w:t>
      </w:r>
    </w:p>
    <w:p w14:paraId="4993181E" w14:textId="77777777" w:rsidR="00871847" w:rsidRDefault="00871847" w:rsidP="00871847">
      <w:pPr>
        <w:pStyle w:val="Paragraphedeliste"/>
        <w:ind w:left="1440"/>
      </w:pPr>
      <w:r>
        <w:t>Aucun allègement des intérêts pour les trois années les plus récente</w:t>
      </w:r>
    </w:p>
    <w:p w14:paraId="2B1122B9" w14:textId="77777777" w:rsidR="00871847" w:rsidRDefault="00871847" w:rsidP="00871847">
      <w:pPr>
        <w:pStyle w:val="Paragraphedeliste"/>
        <w:ind w:left="1440"/>
      </w:pPr>
      <w:r>
        <w:t xml:space="preserve">Allègement partiel des intérêts (50 % des intérêts applicables) pour les années précédant les trois années les plus récentes </w:t>
      </w:r>
    </w:p>
    <w:p w14:paraId="4B6DD54B" w14:textId="77777777" w:rsidR="00871847" w:rsidRDefault="00871847" w:rsidP="00871847">
      <w:pPr>
        <w:pStyle w:val="Paragraphedeliste"/>
        <w:ind w:left="1440"/>
      </w:pPr>
    </w:p>
    <w:p w14:paraId="4F9C8007" w14:textId="77777777" w:rsidR="00871847" w:rsidRPr="007608DE" w:rsidRDefault="00871847" w:rsidP="00871847">
      <w:pPr>
        <w:pStyle w:val="Paragraphedeliste"/>
        <w:numPr>
          <w:ilvl w:val="1"/>
          <w:numId w:val="27"/>
        </w:numPr>
        <w:rPr>
          <w:u w:val="single"/>
        </w:rPr>
      </w:pPr>
      <w:r w:rsidRPr="007608DE">
        <w:rPr>
          <w:u w:val="single"/>
        </w:rPr>
        <w:t>Le programme limité</w:t>
      </w:r>
    </w:p>
    <w:p w14:paraId="41E867F5" w14:textId="77777777" w:rsidR="00871847" w:rsidRDefault="00871847" w:rsidP="00871847">
      <w:pPr>
        <w:pStyle w:val="Paragraphedeliste"/>
        <w:ind w:left="1440"/>
      </w:pPr>
      <w:r>
        <w:t>Aucune poursuite au criminel</w:t>
      </w:r>
    </w:p>
    <w:p w14:paraId="0BE8EC90" w14:textId="77777777" w:rsidR="00871847" w:rsidRDefault="00871847" w:rsidP="00871847">
      <w:pPr>
        <w:pStyle w:val="Paragraphedeliste"/>
        <w:ind w:left="1440"/>
      </w:pPr>
      <w:r>
        <w:t>Élimination de la pénalité pour faute lourde (Faux énoncés ou omissions)</w:t>
      </w:r>
    </w:p>
    <w:p w14:paraId="01C7F987" w14:textId="77777777" w:rsidR="00871847" w:rsidRDefault="00871847" w:rsidP="00871847">
      <w:pPr>
        <w:pStyle w:val="Paragraphedeliste"/>
        <w:ind w:left="1440"/>
      </w:pPr>
      <w:r>
        <w:t>Aucun allègement pour les autres pénalités</w:t>
      </w:r>
    </w:p>
    <w:p w14:paraId="6FBC5FC5" w14:textId="77777777" w:rsidR="00871847" w:rsidRDefault="00871847" w:rsidP="00871847">
      <w:pPr>
        <w:pStyle w:val="Paragraphedeliste"/>
        <w:ind w:left="1440"/>
      </w:pPr>
      <w:r>
        <w:t>Aucun allègement au niveau des intérêts</w:t>
      </w:r>
    </w:p>
    <w:p w14:paraId="28B2FD75" w14:textId="77777777" w:rsidR="00577C1A" w:rsidRDefault="00577C1A" w:rsidP="00577C1A"/>
    <w:p w14:paraId="75B249D7" w14:textId="77777777" w:rsidR="00577C1A" w:rsidRDefault="00577C1A" w:rsidP="00577C1A">
      <w:pPr>
        <w:ind w:left="708"/>
      </w:pPr>
      <w:r>
        <w:t xml:space="preserve">Dans tous les cas, l’allègement des pénalités est limité aux pénalités qui pourraient s’appliquer à une année d’imposition qui a pris fin au cours des 10 années précédant l’année civile au cours de laquelle la demande est produite. </w:t>
      </w:r>
    </w:p>
    <w:p w14:paraId="53C7C33A" w14:textId="77777777" w:rsidR="00577C1A" w:rsidRDefault="00577C1A" w:rsidP="00577C1A">
      <w:pPr>
        <w:ind w:left="708"/>
      </w:pPr>
    </w:p>
    <w:p w14:paraId="3199674E" w14:textId="77777777" w:rsidR="00577C1A" w:rsidRDefault="00577C1A" w:rsidP="00577C1A">
      <w:pPr>
        <w:ind w:left="708"/>
      </w:pPr>
      <w:r>
        <w:t>Au niveau des intérêts, l’allègement est limité aux intérêts accumulés au cours des 10 années civiles précédant l’année civile au cours de laquelle la demande est produite (indépendamment de l’année d’imposition au cours de laquelle la dette fiscale est survenue).</w:t>
      </w:r>
    </w:p>
    <w:p w14:paraId="651CF001" w14:textId="77777777" w:rsidR="000E7D46" w:rsidRDefault="000E7D46" w:rsidP="000E7D46"/>
    <w:p w14:paraId="223039F2" w14:textId="77777777" w:rsidR="000E7D46" w:rsidRDefault="000E7D46" w:rsidP="000E7D46">
      <w:pPr>
        <w:pStyle w:val="Paragraphedeliste"/>
        <w:numPr>
          <w:ilvl w:val="0"/>
          <w:numId w:val="27"/>
        </w:numPr>
      </w:pPr>
      <w:r>
        <w:t xml:space="preserve">Le programme limité sera </w:t>
      </w:r>
      <w:r w:rsidR="00572DF0">
        <w:t xml:space="preserve">considéré lorsque les contribuables auront </w:t>
      </w:r>
      <w:r w:rsidR="00572DF0" w:rsidRPr="00572DF0">
        <w:rPr>
          <w:b/>
        </w:rPr>
        <w:t>évité intentionnellement</w:t>
      </w:r>
      <w:r w:rsidR="00572DF0">
        <w:t xml:space="preserve"> de respecter leurs obligations fiscales. Les facteurs suivants seront utilisés pour l’établir :</w:t>
      </w:r>
    </w:p>
    <w:p w14:paraId="2F2BBBC0" w14:textId="77777777" w:rsidR="00572DF0" w:rsidRDefault="00572DF0" w:rsidP="00572DF0">
      <w:pPr>
        <w:pStyle w:val="Paragraphedeliste"/>
        <w:numPr>
          <w:ilvl w:val="1"/>
          <w:numId w:val="27"/>
        </w:numPr>
      </w:pPr>
      <w:r>
        <w:t>si des efforts de dissimulation ont été déployés par l’utilisation de structures à l’étranger ou d’autres moyens;</w:t>
      </w:r>
    </w:p>
    <w:p w14:paraId="3BCE8F7D" w14:textId="77777777" w:rsidR="00572DF0" w:rsidRDefault="00572DF0" w:rsidP="00572DF0">
      <w:pPr>
        <w:pStyle w:val="Paragraphedeliste"/>
        <w:numPr>
          <w:ilvl w:val="1"/>
          <w:numId w:val="27"/>
        </w:numPr>
      </w:pPr>
      <w:r>
        <w:t>le total des montants concernés;</w:t>
      </w:r>
    </w:p>
    <w:p w14:paraId="7E6386F9" w14:textId="77777777" w:rsidR="00572DF0" w:rsidRDefault="00572DF0" w:rsidP="00572DF0">
      <w:pPr>
        <w:pStyle w:val="Paragraphedeliste"/>
        <w:numPr>
          <w:ilvl w:val="1"/>
          <w:numId w:val="27"/>
        </w:numPr>
      </w:pPr>
      <w:r>
        <w:t>le nombre d’années d’inobservation;</w:t>
      </w:r>
    </w:p>
    <w:p w14:paraId="4B3DF31F" w14:textId="77777777" w:rsidR="00572DF0" w:rsidRDefault="00572DF0" w:rsidP="00572DF0">
      <w:pPr>
        <w:pStyle w:val="Paragraphedeliste"/>
        <w:numPr>
          <w:ilvl w:val="1"/>
          <w:numId w:val="27"/>
        </w:numPr>
      </w:pPr>
      <w:r>
        <w:lastRenderedPageBreak/>
        <w:t xml:space="preserve">le niveau d’expertise du contribuable; </w:t>
      </w:r>
    </w:p>
    <w:p w14:paraId="22A4BF0F" w14:textId="77777777" w:rsidR="00572DF0" w:rsidRDefault="00572DF0" w:rsidP="00572DF0">
      <w:pPr>
        <w:pStyle w:val="Paragraphedeliste"/>
        <w:numPr>
          <w:ilvl w:val="1"/>
          <w:numId w:val="27"/>
        </w:numPr>
      </w:pPr>
      <w:r>
        <w:t xml:space="preserve">si la divulgation a lieu après l’annonce par l’ARC d’un projet ou d’une campagne d’observation ou suite à une correspondance à grande échelle (ex : une lettre sur un problème d’observation envoyée aux contribuables qui travaillent dans un domaine particulier). </w:t>
      </w:r>
    </w:p>
    <w:p w14:paraId="25427147" w14:textId="77777777" w:rsidR="00572DF0" w:rsidRDefault="00572DF0" w:rsidP="00572DF0">
      <w:pPr>
        <w:pStyle w:val="Paragraphedeliste"/>
      </w:pPr>
    </w:p>
    <w:p w14:paraId="01006792" w14:textId="77777777" w:rsidR="00572DF0" w:rsidRDefault="00572DF0" w:rsidP="00572DF0">
      <w:pPr>
        <w:pStyle w:val="Paragraphedeliste"/>
      </w:pPr>
      <w:r>
        <w:t>Les demandes faites par des société</w:t>
      </w:r>
      <w:r w:rsidR="00577C1A">
        <w:t>s</w:t>
      </w:r>
      <w:r>
        <w:t xml:space="preserve"> ayant des recettes brutes supérieures à 250 millions de dollars pendant au moins deux des cinq dernières années d’imposition et toutes les entités liées seront examinées dans le cadre du programme limité.</w:t>
      </w:r>
    </w:p>
    <w:p w14:paraId="0791F70D" w14:textId="77777777" w:rsidR="00577C1A" w:rsidRDefault="00577C1A" w:rsidP="00577C1A">
      <w:pPr>
        <w:pStyle w:val="Paragraphedeliste"/>
      </w:pPr>
    </w:p>
    <w:p w14:paraId="05BF6B3E" w14:textId="77777777" w:rsidR="00572DF0" w:rsidRDefault="00572DF0" w:rsidP="00FF6982">
      <w:pPr>
        <w:pStyle w:val="Paragraphedeliste"/>
        <w:numPr>
          <w:ilvl w:val="0"/>
          <w:numId w:val="27"/>
        </w:numPr>
      </w:pPr>
      <w:r>
        <w:t xml:space="preserve">En règle générale, un contribuable </w:t>
      </w:r>
      <w:r w:rsidR="00577C1A">
        <w:t xml:space="preserve">a le droit de bénéficier des avantages du programme qu’une seule fois. </w:t>
      </w:r>
    </w:p>
    <w:p w14:paraId="1B81ED60" w14:textId="77777777" w:rsidR="00577C1A" w:rsidRDefault="00577C1A" w:rsidP="00577C1A">
      <w:pPr>
        <w:pStyle w:val="Paragraphedeliste"/>
      </w:pPr>
    </w:p>
    <w:p w14:paraId="627C2E6A" w14:textId="77777777" w:rsidR="00FF6982" w:rsidRDefault="00FF6982" w:rsidP="00FF6982">
      <w:pPr>
        <w:pStyle w:val="Paragraphedeliste"/>
        <w:numPr>
          <w:ilvl w:val="0"/>
          <w:numId w:val="27"/>
        </w:numPr>
      </w:pPr>
      <w:r>
        <w:t>Cette mesure constitue une occasion pour le contribuable de régulariser sa situation auprès du fisc après avoir contrevenu aux règles fiscales. Notamment lorsque le contribuable n’a pas déclaré ses revenus gagnés dans les « paradis fiscaux » ou lorsqu’il a omis d’inclure certains revenus à sa déclaration fiscale.</w:t>
      </w:r>
      <w:r w:rsidR="00577C1A">
        <w:rPr>
          <w:rStyle w:val="Appelnotedebasdep"/>
        </w:rPr>
        <w:footnoteReference w:id="10"/>
      </w:r>
    </w:p>
    <w:p w14:paraId="510D72FC" w14:textId="77777777" w:rsidR="00FF6982" w:rsidRDefault="00FF6982" w:rsidP="00FF6982"/>
    <w:p w14:paraId="0C0100DF" w14:textId="77777777" w:rsidR="00FF6982" w:rsidRDefault="00FF6982" w:rsidP="00FF6982"/>
    <w:p w14:paraId="1D8B1DE4" w14:textId="77777777" w:rsidR="00FF6982" w:rsidRDefault="00FF6982" w:rsidP="00FF6982"/>
    <w:p w14:paraId="7D06741D" w14:textId="77777777" w:rsidR="00FF6982" w:rsidRDefault="00FF6982" w:rsidP="00FF6982"/>
    <w:p w14:paraId="7BA176E4" w14:textId="77777777" w:rsidR="00FF6982" w:rsidRDefault="00FF6982" w:rsidP="00FF6982"/>
    <w:p w14:paraId="7C5AFA7E" w14:textId="77777777" w:rsidR="00FF6982" w:rsidRDefault="00FF6982" w:rsidP="00FF6982"/>
    <w:p w14:paraId="4948A2BE" w14:textId="77777777" w:rsidR="00FF6982" w:rsidRDefault="00FF6982" w:rsidP="00FF6982"/>
    <w:p w14:paraId="02982D51" w14:textId="77777777" w:rsidR="00FF6982" w:rsidRDefault="00FF6982" w:rsidP="00FF6982"/>
    <w:p w14:paraId="230F2B2F" w14:textId="77777777" w:rsidR="00FF6982" w:rsidRDefault="00FF6982" w:rsidP="00FF6982"/>
    <w:p w14:paraId="17F86ABE" w14:textId="77777777" w:rsidR="00FF6982" w:rsidRDefault="00FF6982" w:rsidP="00FF6982"/>
    <w:p w14:paraId="3023BC23" w14:textId="77777777" w:rsidR="00454A6A" w:rsidRDefault="00454A6A">
      <w:pPr>
        <w:spacing w:after="200" w:line="276" w:lineRule="auto"/>
        <w:jc w:val="left"/>
      </w:pPr>
      <w:r>
        <w:br w:type="page"/>
      </w:r>
    </w:p>
    <w:p w14:paraId="65F55EA2" w14:textId="77777777" w:rsidR="00FF6982" w:rsidRDefault="00454A6A" w:rsidP="00454A6A">
      <w:pPr>
        <w:pStyle w:val="Titre1"/>
      </w:pPr>
      <w:bookmarkStart w:id="47" w:name="_Toc135050728"/>
      <w:r>
        <w:lastRenderedPageBreak/>
        <w:t>2</w:t>
      </w:r>
      <w:r w:rsidR="00FA5618">
        <w:t>.</w:t>
      </w:r>
      <w:r>
        <w:t xml:space="preserve"> La planification, l’évitement et l’évasion fiscale – « des concepts à distinguer »</w:t>
      </w:r>
      <w:bookmarkEnd w:id="47"/>
    </w:p>
    <w:p w14:paraId="113C577A" w14:textId="77777777" w:rsidR="00454A6A" w:rsidRDefault="00454A6A" w:rsidP="00E613E1">
      <w:pPr>
        <w:spacing w:line="240" w:lineRule="auto"/>
      </w:pPr>
    </w:p>
    <w:p w14:paraId="52F4A901" w14:textId="77777777" w:rsidR="00454A6A" w:rsidRPr="00454A6A" w:rsidRDefault="00454A6A" w:rsidP="00E613E1">
      <w:pPr>
        <w:pStyle w:val="Titre2"/>
      </w:pPr>
      <w:bookmarkStart w:id="48" w:name="_Toc135050729"/>
      <w:r>
        <w:t>2</w:t>
      </w:r>
      <w:r w:rsidRPr="00454A6A">
        <w:t>.1 Le principe</w:t>
      </w:r>
      <w:bookmarkEnd w:id="48"/>
    </w:p>
    <w:p w14:paraId="0F04625C" w14:textId="77777777" w:rsidR="00454A6A" w:rsidRPr="00454A6A" w:rsidRDefault="00454A6A" w:rsidP="00E613E1">
      <w:pPr>
        <w:spacing w:line="240" w:lineRule="auto"/>
        <w:rPr>
          <w:rFonts w:cs="Times New Roman"/>
          <w:sz w:val="26"/>
          <w:szCs w:val="26"/>
        </w:rPr>
      </w:pPr>
    </w:p>
    <w:p w14:paraId="363E127A" w14:textId="77777777" w:rsidR="00454A6A" w:rsidRPr="00454A6A" w:rsidRDefault="00886D90" w:rsidP="001C050B">
      <w:pPr>
        <w:numPr>
          <w:ilvl w:val="0"/>
          <w:numId w:val="28"/>
        </w:numPr>
        <w:spacing w:after="200" w:line="276" w:lineRule="auto"/>
        <w:contextualSpacing/>
        <w:rPr>
          <w:rFonts w:cs="Times New Roman"/>
          <w:sz w:val="26"/>
          <w:szCs w:val="26"/>
        </w:rPr>
      </w:pPr>
      <w:r>
        <w:rPr>
          <w:rFonts w:cs="Times New Roman"/>
          <w:sz w:val="26"/>
          <w:szCs w:val="26"/>
        </w:rPr>
        <w:t>Il est reconnu par</w:t>
      </w:r>
      <w:r w:rsidR="00454A6A" w:rsidRPr="00454A6A">
        <w:rPr>
          <w:rFonts w:cs="Times New Roman"/>
          <w:sz w:val="26"/>
          <w:szCs w:val="26"/>
        </w:rPr>
        <w:t xml:space="preserve"> la jurisprudence </w:t>
      </w:r>
      <w:r>
        <w:rPr>
          <w:rFonts w:cs="Times New Roman"/>
          <w:sz w:val="26"/>
          <w:szCs w:val="26"/>
        </w:rPr>
        <w:t xml:space="preserve">que l’on </w:t>
      </w:r>
      <w:r w:rsidR="00454A6A" w:rsidRPr="00454A6A">
        <w:rPr>
          <w:rFonts w:cs="Times New Roman"/>
          <w:sz w:val="26"/>
          <w:szCs w:val="26"/>
        </w:rPr>
        <w:t>a le droit d’organiser ses affaires en vue de payer le moins d’impôt possible tout en restant dans les limites de la Loi.</w:t>
      </w:r>
    </w:p>
    <w:p w14:paraId="0657AEDC" w14:textId="77777777" w:rsidR="00454A6A" w:rsidRPr="00454A6A" w:rsidRDefault="00454A6A" w:rsidP="00E613E1">
      <w:pPr>
        <w:spacing w:line="240" w:lineRule="auto"/>
        <w:ind w:left="720"/>
        <w:contextualSpacing/>
        <w:rPr>
          <w:rFonts w:cs="Times New Roman"/>
          <w:sz w:val="26"/>
          <w:szCs w:val="26"/>
        </w:rPr>
      </w:pPr>
    </w:p>
    <w:p w14:paraId="6CDBEDE9" w14:textId="77777777" w:rsidR="00454A6A" w:rsidRPr="00454A6A" w:rsidRDefault="00454A6A" w:rsidP="001C050B">
      <w:pPr>
        <w:numPr>
          <w:ilvl w:val="1"/>
          <w:numId w:val="28"/>
        </w:numPr>
        <w:spacing w:after="200" w:line="276" w:lineRule="auto"/>
        <w:contextualSpacing/>
        <w:rPr>
          <w:rFonts w:cs="Times New Roman"/>
          <w:sz w:val="26"/>
          <w:szCs w:val="26"/>
        </w:rPr>
      </w:pPr>
      <w:r w:rsidRPr="00454A6A">
        <w:rPr>
          <w:rFonts w:cs="Times New Roman"/>
          <w:sz w:val="26"/>
          <w:szCs w:val="26"/>
        </w:rPr>
        <w:t xml:space="preserve">Cette position encourage le contribuable à faire usage de </w:t>
      </w:r>
      <w:r w:rsidRPr="00454A6A">
        <w:rPr>
          <w:rFonts w:cs="Times New Roman"/>
          <w:b/>
          <w:sz w:val="26"/>
          <w:szCs w:val="26"/>
        </w:rPr>
        <w:t>planification fiscale</w:t>
      </w:r>
      <w:r w:rsidRPr="00454A6A">
        <w:rPr>
          <w:rFonts w:cs="Times New Roman"/>
          <w:sz w:val="26"/>
          <w:szCs w:val="26"/>
        </w:rPr>
        <w:t xml:space="preserve"> afin de réduire son fardeau fiscal.</w:t>
      </w:r>
    </w:p>
    <w:p w14:paraId="4C42E221" w14:textId="77777777" w:rsidR="00454A6A" w:rsidRPr="00454A6A" w:rsidRDefault="00454A6A" w:rsidP="00E613E1">
      <w:pPr>
        <w:spacing w:after="200" w:line="240" w:lineRule="auto"/>
        <w:rPr>
          <w:rFonts w:cs="Times New Roman"/>
          <w:sz w:val="26"/>
          <w:szCs w:val="26"/>
        </w:rPr>
      </w:pPr>
    </w:p>
    <w:p w14:paraId="3CE9E7C7" w14:textId="77777777" w:rsidR="00454A6A" w:rsidRPr="00454A6A" w:rsidRDefault="00454A6A" w:rsidP="00E613E1">
      <w:pPr>
        <w:pStyle w:val="Titre2"/>
      </w:pPr>
      <w:bookmarkStart w:id="49" w:name="_Toc135050730"/>
      <w:r>
        <w:t>2</w:t>
      </w:r>
      <w:r w:rsidRPr="00454A6A">
        <w:t>.2 La planification fiscale</w:t>
      </w:r>
      <w:bookmarkEnd w:id="49"/>
    </w:p>
    <w:p w14:paraId="746D8452" w14:textId="77777777" w:rsidR="00454A6A" w:rsidRPr="00454A6A" w:rsidRDefault="00454A6A" w:rsidP="00E613E1">
      <w:pPr>
        <w:spacing w:line="240" w:lineRule="auto"/>
        <w:rPr>
          <w:rFonts w:cs="Times New Roman"/>
          <w:sz w:val="26"/>
          <w:szCs w:val="26"/>
        </w:rPr>
      </w:pPr>
    </w:p>
    <w:p w14:paraId="287A457C" w14:textId="77777777" w:rsidR="00454A6A" w:rsidRPr="00454A6A" w:rsidRDefault="00454A6A" w:rsidP="00454A6A">
      <w:pPr>
        <w:spacing w:line="276" w:lineRule="auto"/>
        <w:rPr>
          <w:rFonts w:cs="Times New Roman"/>
          <w:sz w:val="26"/>
          <w:szCs w:val="26"/>
        </w:rPr>
      </w:pPr>
      <w:r w:rsidRPr="00454A6A">
        <w:rPr>
          <w:rFonts w:cs="Times New Roman"/>
          <w:sz w:val="26"/>
          <w:szCs w:val="26"/>
        </w:rPr>
        <w:t>Organiser ses affaires de façon à réduire ses impôts tout en respectant l’esprit de la loi.</w:t>
      </w:r>
    </w:p>
    <w:p w14:paraId="75C87E16" w14:textId="77777777" w:rsidR="00454A6A" w:rsidRPr="00454A6A" w:rsidRDefault="00454A6A" w:rsidP="00454A6A">
      <w:pPr>
        <w:numPr>
          <w:ilvl w:val="0"/>
          <w:numId w:val="29"/>
        </w:numPr>
        <w:spacing w:after="200" w:line="276" w:lineRule="auto"/>
        <w:contextualSpacing/>
        <w:jc w:val="left"/>
        <w:rPr>
          <w:rFonts w:cs="Times New Roman"/>
          <w:sz w:val="26"/>
          <w:szCs w:val="26"/>
        </w:rPr>
      </w:pPr>
      <w:r w:rsidRPr="00454A6A">
        <w:rPr>
          <w:rFonts w:cs="Times New Roman"/>
          <w:sz w:val="26"/>
          <w:szCs w:val="26"/>
        </w:rPr>
        <w:t>Contribution à un REER</w:t>
      </w:r>
    </w:p>
    <w:p w14:paraId="2799FC3E" w14:textId="77777777" w:rsidR="00454A6A" w:rsidRPr="00454A6A" w:rsidRDefault="00454A6A" w:rsidP="00454A6A">
      <w:pPr>
        <w:numPr>
          <w:ilvl w:val="0"/>
          <w:numId w:val="29"/>
        </w:numPr>
        <w:spacing w:after="200" w:line="276" w:lineRule="auto"/>
        <w:contextualSpacing/>
        <w:jc w:val="left"/>
        <w:rPr>
          <w:rFonts w:cs="Times New Roman"/>
          <w:sz w:val="26"/>
          <w:szCs w:val="26"/>
        </w:rPr>
      </w:pPr>
      <w:r w:rsidRPr="00454A6A">
        <w:rPr>
          <w:rFonts w:cs="Times New Roman"/>
          <w:sz w:val="26"/>
          <w:szCs w:val="26"/>
        </w:rPr>
        <w:t>Salaire au conjoint</w:t>
      </w:r>
    </w:p>
    <w:p w14:paraId="596E9FE1" w14:textId="77777777" w:rsidR="00454A6A" w:rsidRPr="00454A6A" w:rsidRDefault="00454A6A" w:rsidP="00454A6A">
      <w:pPr>
        <w:numPr>
          <w:ilvl w:val="0"/>
          <w:numId w:val="29"/>
        </w:numPr>
        <w:spacing w:after="200" w:line="276" w:lineRule="auto"/>
        <w:contextualSpacing/>
        <w:jc w:val="left"/>
        <w:rPr>
          <w:rFonts w:cs="Times New Roman"/>
          <w:sz w:val="26"/>
          <w:szCs w:val="26"/>
        </w:rPr>
      </w:pPr>
      <w:r w:rsidRPr="00454A6A">
        <w:rPr>
          <w:rFonts w:cs="Times New Roman"/>
          <w:sz w:val="26"/>
          <w:szCs w:val="26"/>
        </w:rPr>
        <w:t>Gel successoral</w:t>
      </w:r>
    </w:p>
    <w:p w14:paraId="03F84DEA" w14:textId="77777777" w:rsidR="00454A6A" w:rsidRPr="00454A6A" w:rsidRDefault="00454A6A" w:rsidP="00454A6A">
      <w:pPr>
        <w:numPr>
          <w:ilvl w:val="0"/>
          <w:numId w:val="29"/>
        </w:numPr>
        <w:spacing w:after="200" w:line="276" w:lineRule="auto"/>
        <w:contextualSpacing/>
        <w:jc w:val="left"/>
        <w:rPr>
          <w:rFonts w:cs="Times New Roman"/>
          <w:sz w:val="26"/>
          <w:szCs w:val="26"/>
        </w:rPr>
      </w:pPr>
      <w:r w:rsidRPr="00454A6A">
        <w:rPr>
          <w:rFonts w:cs="Times New Roman"/>
          <w:sz w:val="26"/>
          <w:szCs w:val="26"/>
        </w:rPr>
        <w:t>Constitution en société d’une entreprise active dans le but d’obtenir la DAPE</w:t>
      </w:r>
    </w:p>
    <w:p w14:paraId="67D1AEF2" w14:textId="77777777" w:rsidR="00454A6A" w:rsidRPr="00454A6A" w:rsidRDefault="00454A6A" w:rsidP="00454A6A">
      <w:pPr>
        <w:numPr>
          <w:ilvl w:val="0"/>
          <w:numId w:val="29"/>
        </w:numPr>
        <w:spacing w:after="200" w:line="276" w:lineRule="auto"/>
        <w:contextualSpacing/>
        <w:jc w:val="left"/>
        <w:rPr>
          <w:rFonts w:cs="Times New Roman"/>
          <w:sz w:val="26"/>
          <w:szCs w:val="26"/>
        </w:rPr>
      </w:pPr>
      <w:r w:rsidRPr="00454A6A">
        <w:rPr>
          <w:rFonts w:cs="Times New Roman"/>
          <w:sz w:val="26"/>
          <w:szCs w:val="26"/>
        </w:rPr>
        <w:t>Constitution en société d’une entreprise active dans le but de vendre les actions et obtenir la DGC</w:t>
      </w:r>
    </w:p>
    <w:p w14:paraId="723168CE" w14:textId="77777777" w:rsidR="00454A6A" w:rsidRPr="00454A6A" w:rsidRDefault="00454A6A" w:rsidP="00E613E1">
      <w:pPr>
        <w:spacing w:line="240" w:lineRule="auto"/>
        <w:rPr>
          <w:rFonts w:cs="Times New Roman"/>
          <w:sz w:val="26"/>
          <w:szCs w:val="26"/>
        </w:rPr>
      </w:pPr>
    </w:p>
    <w:p w14:paraId="6C8EA071" w14:textId="77777777" w:rsidR="00454A6A" w:rsidRPr="00454A6A" w:rsidRDefault="00454A6A" w:rsidP="00E613E1">
      <w:pPr>
        <w:pStyle w:val="Titre2"/>
      </w:pPr>
      <w:bookmarkStart w:id="50" w:name="_Toc135050731"/>
      <w:r>
        <w:t>2</w:t>
      </w:r>
      <w:r w:rsidRPr="00454A6A">
        <w:t>.3 Fraude fiscale (Évasion fiscale)</w:t>
      </w:r>
      <w:bookmarkEnd w:id="50"/>
    </w:p>
    <w:p w14:paraId="36AE07C3" w14:textId="77777777" w:rsidR="00454A6A" w:rsidRPr="00454A6A" w:rsidRDefault="00454A6A" w:rsidP="00E613E1">
      <w:pPr>
        <w:spacing w:line="240" w:lineRule="auto"/>
        <w:rPr>
          <w:rFonts w:cs="Times New Roman"/>
          <w:sz w:val="26"/>
          <w:szCs w:val="26"/>
        </w:rPr>
      </w:pPr>
    </w:p>
    <w:p w14:paraId="4D6C8F4B" w14:textId="77777777" w:rsidR="00454A6A" w:rsidRPr="00454A6A" w:rsidRDefault="00454A6A" w:rsidP="001C050B">
      <w:pPr>
        <w:spacing w:line="276" w:lineRule="auto"/>
        <w:rPr>
          <w:rFonts w:cs="Times New Roman"/>
          <w:sz w:val="26"/>
          <w:szCs w:val="26"/>
        </w:rPr>
      </w:pPr>
      <w:r w:rsidRPr="00454A6A">
        <w:rPr>
          <w:rFonts w:cs="Times New Roman"/>
          <w:sz w:val="26"/>
          <w:szCs w:val="26"/>
        </w:rPr>
        <w:t xml:space="preserve">Omettre sciemment de déclarer des revenus, des transactions qui ont un impact fiscal. Pénalité </w:t>
      </w:r>
      <w:r w:rsidR="004C5941">
        <w:rPr>
          <w:rFonts w:cs="Times New Roman"/>
          <w:sz w:val="26"/>
          <w:szCs w:val="26"/>
        </w:rPr>
        <w:t>applicable</w:t>
      </w:r>
    </w:p>
    <w:p w14:paraId="58C206B6" w14:textId="77777777" w:rsidR="00454A6A" w:rsidRPr="00454A6A" w:rsidRDefault="00454A6A" w:rsidP="00E613E1">
      <w:pPr>
        <w:spacing w:line="240" w:lineRule="auto"/>
        <w:rPr>
          <w:rFonts w:cs="Times New Roman"/>
          <w:sz w:val="26"/>
          <w:szCs w:val="26"/>
        </w:rPr>
      </w:pPr>
    </w:p>
    <w:p w14:paraId="2688657C" w14:textId="77777777" w:rsidR="00454A6A" w:rsidRPr="00454A6A" w:rsidRDefault="00454A6A" w:rsidP="001C050B">
      <w:pPr>
        <w:numPr>
          <w:ilvl w:val="0"/>
          <w:numId w:val="30"/>
        </w:numPr>
        <w:spacing w:after="200" w:line="276" w:lineRule="auto"/>
        <w:contextualSpacing/>
        <w:rPr>
          <w:rFonts w:cs="Times New Roman"/>
          <w:sz w:val="26"/>
          <w:szCs w:val="26"/>
        </w:rPr>
      </w:pPr>
      <w:r w:rsidRPr="00454A6A">
        <w:rPr>
          <w:rFonts w:cs="Times New Roman"/>
          <w:sz w:val="26"/>
          <w:szCs w:val="26"/>
        </w:rPr>
        <w:t>Système de répression :</w:t>
      </w:r>
    </w:p>
    <w:p w14:paraId="59AA1911" w14:textId="77777777" w:rsidR="00454A6A" w:rsidRPr="00454A6A" w:rsidRDefault="00454A6A" w:rsidP="001C050B">
      <w:pPr>
        <w:spacing w:line="276" w:lineRule="auto"/>
        <w:ind w:left="720"/>
        <w:contextualSpacing/>
        <w:rPr>
          <w:rFonts w:cs="Times New Roman"/>
          <w:sz w:val="26"/>
          <w:szCs w:val="26"/>
        </w:rPr>
      </w:pPr>
    </w:p>
    <w:p w14:paraId="6D9084E7" w14:textId="77777777" w:rsidR="00454A6A" w:rsidRPr="00454A6A" w:rsidRDefault="0084105E" w:rsidP="001C050B">
      <w:pPr>
        <w:numPr>
          <w:ilvl w:val="1"/>
          <w:numId w:val="30"/>
        </w:numPr>
        <w:spacing w:after="200" w:line="276" w:lineRule="auto"/>
        <w:contextualSpacing/>
        <w:rPr>
          <w:rFonts w:cs="Times New Roman"/>
          <w:sz w:val="26"/>
          <w:szCs w:val="26"/>
        </w:rPr>
      </w:pPr>
      <w:r>
        <w:rPr>
          <w:rFonts w:cs="Times New Roman"/>
          <w:sz w:val="26"/>
          <w:szCs w:val="26"/>
        </w:rPr>
        <w:t xml:space="preserve">La personne accusée peut être poursuivie par procédure sommaire. </w:t>
      </w:r>
      <w:r w:rsidR="00454A6A" w:rsidRPr="00454A6A">
        <w:rPr>
          <w:rFonts w:cs="Times New Roman"/>
          <w:sz w:val="26"/>
          <w:szCs w:val="26"/>
        </w:rPr>
        <w:t>En fonction de la gravité des gestes posés</w:t>
      </w:r>
      <w:r w:rsidR="008D458D">
        <w:rPr>
          <w:rFonts w:cs="Times New Roman"/>
          <w:sz w:val="26"/>
          <w:szCs w:val="26"/>
        </w:rPr>
        <w:t>,</w:t>
      </w:r>
      <w:r w:rsidR="00454A6A" w:rsidRPr="00454A6A">
        <w:rPr>
          <w:rFonts w:cs="Times New Roman"/>
          <w:sz w:val="26"/>
          <w:szCs w:val="26"/>
        </w:rPr>
        <w:t xml:space="preserve"> </w:t>
      </w:r>
      <w:r w:rsidR="008D458D">
        <w:rPr>
          <w:rFonts w:cs="Times New Roman"/>
          <w:sz w:val="26"/>
          <w:szCs w:val="26"/>
        </w:rPr>
        <w:t>une</w:t>
      </w:r>
      <w:r w:rsidR="00454A6A" w:rsidRPr="00454A6A">
        <w:rPr>
          <w:rFonts w:cs="Times New Roman"/>
          <w:sz w:val="26"/>
          <w:szCs w:val="26"/>
        </w:rPr>
        <w:t xml:space="preserve"> pénalité monétaire </w:t>
      </w:r>
      <w:r w:rsidR="008D458D">
        <w:rPr>
          <w:rFonts w:cs="Times New Roman"/>
          <w:sz w:val="26"/>
          <w:szCs w:val="26"/>
        </w:rPr>
        <w:t>est</w:t>
      </w:r>
      <w:r w:rsidR="00454A6A" w:rsidRPr="00454A6A">
        <w:rPr>
          <w:rFonts w:cs="Times New Roman"/>
          <w:sz w:val="26"/>
          <w:szCs w:val="26"/>
        </w:rPr>
        <w:t xml:space="preserve"> calculée à raison de 50 % </w:t>
      </w:r>
      <w:r w:rsidR="008D458D">
        <w:rPr>
          <w:rFonts w:cs="Times New Roman"/>
          <w:sz w:val="26"/>
          <w:szCs w:val="26"/>
        </w:rPr>
        <w:t>à 200 % de l’impôt éludé avec la possibilité d’une peine d’emprisonnement maximale de 2 ans</w:t>
      </w:r>
      <w:r>
        <w:rPr>
          <w:rFonts w:cs="Times New Roman"/>
          <w:sz w:val="26"/>
          <w:szCs w:val="26"/>
        </w:rPr>
        <w:t>.</w:t>
      </w:r>
      <w:r w:rsidR="00454A6A" w:rsidRPr="00454A6A">
        <w:rPr>
          <w:rFonts w:cs="Times New Roman"/>
          <w:sz w:val="26"/>
          <w:szCs w:val="26"/>
        </w:rPr>
        <w:t xml:space="preserve"> </w:t>
      </w:r>
      <w:r>
        <w:rPr>
          <w:rFonts w:cs="Times New Roman"/>
          <w:sz w:val="26"/>
          <w:szCs w:val="26"/>
        </w:rPr>
        <w:t>[239(1)]</w:t>
      </w:r>
    </w:p>
    <w:p w14:paraId="5C47890D" w14:textId="77777777" w:rsidR="00454A6A" w:rsidRDefault="008D458D" w:rsidP="001C050B">
      <w:pPr>
        <w:numPr>
          <w:ilvl w:val="1"/>
          <w:numId w:val="30"/>
        </w:numPr>
        <w:spacing w:after="200" w:line="276" w:lineRule="auto"/>
        <w:contextualSpacing/>
        <w:rPr>
          <w:rFonts w:cs="Times New Roman"/>
          <w:sz w:val="26"/>
          <w:szCs w:val="26"/>
        </w:rPr>
      </w:pPr>
      <w:r>
        <w:rPr>
          <w:rFonts w:cs="Times New Roman"/>
          <w:sz w:val="26"/>
          <w:szCs w:val="26"/>
        </w:rPr>
        <w:lastRenderedPageBreak/>
        <w:t>La personne accusée de l’infraction visée à 239(1) peut être poursuivie par voie de mise en accusation</w:t>
      </w:r>
      <w:r w:rsidR="0084105E">
        <w:rPr>
          <w:rFonts w:cs="Times New Roman"/>
          <w:sz w:val="26"/>
          <w:szCs w:val="26"/>
        </w:rPr>
        <w:t xml:space="preserve"> (plutôt que par procédure sommaire)</w:t>
      </w:r>
      <w:r>
        <w:rPr>
          <w:rFonts w:cs="Times New Roman"/>
          <w:sz w:val="26"/>
          <w:szCs w:val="26"/>
        </w:rPr>
        <w:t>, ce qui a pour conséquence d’augmenter la pénalité et la peine d’emprisonnement</w:t>
      </w:r>
      <w:r w:rsidR="0084105E">
        <w:rPr>
          <w:rFonts w:cs="Times New Roman"/>
          <w:sz w:val="26"/>
          <w:szCs w:val="26"/>
        </w:rPr>
        <w:t xml:space="preserve"> potentielle</w:t>
      </w:r>
      <w:r>
        <w:rPr>
          <w:rFonts w:cs="Times New Roman"/>
          <w:sz w:val="26"/>
          <w:szCs w:val="26"/>
        </w:rPr>
        <w:t xml:space="preserve">. Dans ce cas, la pénalité monétaire est calculée à raison de 100 % à 200 % de l’impôt </w:t>
      </w:r>
      <w:r w:rsidR="00A1663B">
        <w:rPr>
          <w:rFonts w:cs="Times New Roman"/>
          <w:sz w:val="26"/>
          <w:szCs w:val="26"/>
        </w:rPr>
        <w:t>éludé avec la possibilité d’une peine d’emprisonnement</w:t>
      </w:r>
      <w:r w:rsidR="0084105E">
        <w:rPr>
          <w:rFonts w:cs="Times New Roman"/>
          <w:sz w:val="26"/>
          <w:szCs w:val="26"/>
        </w:rPr>
        <w:t xml:space="preserve"> maximale de 5 </w:t>
      </w:r>
      <w:r w:rsidR="00A1663B">
        <w:rPr>
          <w:rFonts w:cs="Times New Roman"/>
          <w:sz w:val="26"/>
          <w:szCs w:val="26"/>
        </w:rPr>
        <w:t>ans. [239(2)]</w:t>
      </w:r>
    </w:p>
    <w:p w14:paraId="3F61B0BB" w14:textId="77777777" w:rsidR="00DD58A7" w:rsidRDefault="00DD58A7" w:rsidP="00DD58A7">
      <w:pPr>
        <w:spacing w:after="200" w:line="276" w:lineRule="auto"/>
        <w:ind w:left="1440"/>
        <w:contextualSpacing/>
        <w:rPr>
          <w:rFonts w:cs="Times New Roman"/>
          <w:sz w:val="26"/>
          <w:szCs w:val="26"/>
        </w:rPr>
      </w:pPr>
    </w:p>
    <w:p w14:paraId="21C5DD30" w14:textId="77777777" w:rsidR="00454A6A" w:rsidRPr="00454A6A" w:rsidRDefault="00454A6A" w:rsidP="00454A6A">
      <w:pPr>
        <w:pStyle w:val="Titre2"/>
      </w:pPr>
      <w:bookmarkStart w:id="51" w:name="_Toc135050732"/>
      <w:r>
        <w:t>2</w:t>
      </w:r>
      <w:r w:rsidRPr="00454A6A">
        <w:t>.4 Évitement fiscal</w:t>
      </w:r>
      <w:bookmarkEnd w:id="51"/>
    </w:p>
    <w:p w14:paraId="3EC33974" w14:textId="77777777" w:rsidR="00454A6A" w:rsidRPr="00454A6A" w:rsidRDefault="00454A6A" w:rsidP="001C050B">
      <w:pPr>
        <w:spacing w:line="276" w:lineRule="auto"/>
        <w:rPr>
          <w:rFonts w:cs="Times New Roman"/>
          <w:sz w:val="26"/>
          <w:szCs w:val="26"/>
        </w:rPr>
      </w:pPr>
      <w:r w:rsidRPr="00454A6A">
        <w:rPr>
          <w:rFonts w:cs="Times New Roman"/>
          <w:sz w:val="26"/>
          <w:szCs w:val="26"/>
        </w:rPr>
        <w:t>Manœuvre complexe visant principalement à réduire l’impôt, laquelle ne reflète pas la réalité, mais aucune disposition de la loi n’empêche le contribuable de procéder ainsi.</w:t>
      </w:r>
    </w:p>
    <w:p w14:paraId="627FE7C3" w14:textId="77777777" w:rsidR="00454A6A" w:rsidRPr="00454A6A" w:rsidRDefault="00454A6A" w:rsidP="001C050B">
      <w:pPr>
        <w:spacing w:line="276" w:lineRule="auto"/>
        <w:rPr>
          <w:rFonts w:cs="Times New Roman"/>
          <w:sz w:val="26"/>
          <w:szCs w:val="26"/>
        </w:rPr>
      </w:pPr>
    </w:p>
    <w:p w14:paraId="5FEB0EC3" w14:textId="77777777" w:rsidR="00454A6A" w:rsidRPr="00454A6A" w:rsidRDefault="00454A6A" w:rsidP="001C050B">
      <w:pPr>
        <w:numPr>
          <w:ilvl w:val="0"/>
          <w:numId w:val="30"/>
        </w:numPr>
        <w:spacing w:after="200" w:line="276" w:lineRule="auto"/>
        <w:contextualSpacing/>
        <w:rPr>
          <w:rFonts w:cs="Times New Roman"/>
          <w:sz w:val="26"/>
          <w:szCs w:val="26"/>
        </w:rPr>
      </w:pPr>
      <w:r w:rsidRPr="00454A6A">
        <w:rPr>
          <w:rFonts w:cs="Times New Roman"/>
          <w:b/>
          <w:sz w:val="26"/>
          <w:szCs w:val="26"/>
        </w:rPr>
        <w:t>Si</w:t>
      </w:r>
      <w:r w:rsidRPr="00454A6A">
        <w:rPr>
          <w:rFonts w:cs="Times New Roman"/>
          <w:sz w:val="26"/>
          <w:szCs w:val="26"/>
        </w:rPr>
        <w:t xml:space="preserve"> le stratagème </w:t>
      </w:r>
      <w:r w:rsidRPr="00454A6A">
        <w:rPr>
          <w:rFonts w:cs="Times New Roman"/>
          <w:b/>
          <w:sz w:val="26"/>
          <w:szCs w:val="26"/>
        </w:rPr>
        <w:t>ne réussit pas</w:t>
      </w:r>
      <w:r w:rsidRPr="00454A6A">
        <w:rPr>
          <w:rFonts w:cs="Times New Roman"/>
          <w:sz w:val="26"/>
          <w:szCs w:val="26"/>
        </w:rPr>
        <w:t xml:space="preserve"> à éviter toutes les dispositions de la loi, le contribuable fera l’objet d’une </w:t>
      </w:r>
      <w:r w:rsidRPr="00454A6A">
        <w:rPr>
          <w:rFonts w:cs="Times New Roman"/>
          <w:b/>
          <w:sz w:val="26"/>
          <w:szCs w:val="26"/>
        </w:rPr>
        <w:t>nouvelle cotisation</w:t>
      </w:r>
      <w:r w:rsidRPr="00454A6A">
        <w:rPr>
          <w:rFonts w:cs="Times New Roman"/>
          <w:sz w:val="26"/>
          <w:szCs w:val="26"/>
        </w:rPr>
        <w:t xml:space="preserve"> en vertu des articles de la loi pertinents à ce cas et une </w:t>
      </w:r>
      <w:r w:rsidRPr="00454A6A">
        <w:rPr>
          <w:rFonts w:cs="Times New Roman"/>
          <w:b/>
          <w:sz w:val="26"/>
          <w:szCs w:val="26"/>
        </w:rPr>
        <w:t xml:space="preserve">pénalité </w:t>
      </w:r>
      <w:r w:rsidRPr="00454A6A">
        <w:rPr>
          <w:rFonts w:cs="Times New Roman"/>
          <w:sz w:val="26"/>
          <w:szCs w:val="26"/>
        </w:rPr>
        <w:t>pourra être imposée.</w:t>
      </w:r>
    </w:p>
    <w:p w14:paraId="57A23065" w14:textId="77777777" w:rsidR="00454A6A" w:rsidRPr="00454A6A" w:rsidRDefault="00454A6A" w:rsidP="001C050B">
      <w:pPr>
        <w:spacing w:after="200" w:line="276" w:lineRule="auto"/>
        <w:ind w:left="720"/>
        <w:contextualSpacing/>
        <w:rPr>
          <w:rFonts w:cs="Times New Roman"/>
          <w:sz w:val="26"/>
          <w:szCs w:val="26"/>
        </w:rPr>
      </w:pPr>
    </w:p>
    <w:p w14:paraId="04277F91" w14:textId="77777777" w:rsidR="00454A6A" w:rsidRPr="00454A6A" w:rsidRDefault="00454A6A" w:rsidP="001C050B">
      <w:pPr>
        <w:numPr>
          <w:ilvl w:val="0"/>
          <w:numId w:val="30"/>
        </w:numPr>
        <w:spacing w:after="200" w:line="276" w:lineRule="auto"/>
        <w:contextualSpacing/>
        <w:rPr>
          <w:rFonts w:cs="Times New Roman"/>
          <w:sz w:val="26"/>
          <w:szCs w:val="26"/>
        </w:rPr>
      </w:pPr>
      <w:r w:rsidRPr="00454A6A">
        <w:rPr>
          <w:rFonts w:cs="Times New Roman"/>
          <w:b/>
          <w:sz w:val="26"/>
          <w:szCs w:val="26"/>
        </w:rPr>
        <w:t xml:space="preserve">Si </w:t>
      </w:r>
      <w:r w:rsidRPr="00454A6A">
        <w:rPr>
          <w:rFonts w:cs="Times New Roman"/>
          <w:sz w:val="26"/>
          <w:szCs w:val="26"/>
        </w:rPr>
        <w:t xml:space="preserve">le stratagème </w:t>
      </w:r>
      <w:r w:rsidRPr="00454A6A">
        <w:rPr>
          <w:rFonts w:cs="Times New Roman"/>
          <w:b/>
          <w:sz w:val="26"/>
          <w:szCs w:val="26"/>
        </w:rPr>
        <w:t xml:space="preserve">réussit </w:t>
      </w:r>
      <w:r w:rsidRPr="00454A6A">
        <w:rPr>
          <w:rFonts w:cs="Times New Roman"/>
          <w:sz w:val="26"/>
          <w:szCs w:val="26"/>
        </w:rPr>
        <w:t xml:space="preserve">à contourner les différentes dispositions de la loi, </w:t>
      </w:r>
      <w:r w:rsidRPr="00454A6A">
        <w:rPr>
          <w:rFonts w:cs="Times New Roman"/>
          <w:b/>
          <w:sz w:val="26"/>
          <w:szCs w:val="26"/>
        </w:rPr>
        <w:t>mais</w:t>
      </w:r>
      <w:r w:rsidRPr="00454A6A">
        <w:rPr>
          <w:rFonts w:cs="Times New Roman"/>
          <w:sz w:val="26"/>
          <w:szCs w:val="26"/>
        </w:rPr>
        <w:t xml:space="preserve"> en étant contraire à </w:t>
      </w:r>
      <w:r w:rsidRPr="00454A6A">
        <w:rPr>
          <w:rFonts w:cs="Times New Roman"/>
          <w:b/>
          <w:sz w:val="26"/>
          <w:szCs w:val="26"/>
        </w:rPr>
        <w:t>l’esprit de la loi</w:t>
      </w:r>
      <w:r w:rsidRPr="00454A6A">
        <w:rPr>
          <w:rFonts w:cs="Times New Roman"/>
          <w:sz w:val="26"/>
          <w:szCs w:val="26"/>
        </w:rPr>
        <w:t>, l’ARC fait face aux options suivantes :</w:t>
      </w:r>
    </w:p>
    <w:p w14:paraId="7A558E3A" w14:textId="77777777" w:rsidR="00454A6A" w:rsidRPr="00454A6A" w:rsidRDefault="00454A6A" w:rsidP="001C050B">
      <w:pPr>
        <w:spacing w:line="276" w:lineRule="auto"/>
        <w:rPr>
          <w:rFonts w:cs="Times New Roman"/>
          <w:sz w:val="26"/>
          <w:szCs w:val="26"/>
        </w:rPr>
      </w:pPr>
    </w:p>
    <w:p w14:paraId="3F3E3BE2" w14:textId="77777777" w:rsidR="00454A6A" w:rsidRPr="00454A6A" w:rsidRDefault="00454A6A" w:rsidP="001C050B">
      <w:pPr>
        <w:numPr>
          <w:ilvl w:val="1"/>
          <w:numId w:val="30"/>
        </w:numPr>
        <w:spacing w:after="200" w:line="276" w:lineRule="auto"/>
        <w:contextualSpacing/>
        <w:rPr>
          <w:rFonts w:cs="Times New Roman"/>
          <w:sz w:val="26"/>
          <w:szCs w:val="26"/>
        </w:rPr>
      </w:pPr>
      <w:r w:rsidRPr="00454A6A">
        <w:rPr>
          <w:rFonts w:cs="Times New Roman"/>
          <w:sz w:val="26"/>
          <w:szCs w:val="26"/>
        </w:rPr>
        <w:t>Appliquer la Règle générale anti-évitement</w:t>
      </w:r>
    </w:p>
    <w:p w14:paraId="518C2DD5" w14:textId="77777777" w:rsidR="00454A6A" w:rsidRPr="00454A6A" w:rsidRDefault="00454A6A" w:rsidP="001C050B">
      <w:pPr>
        <w:spacing w:after="200" w:line="276" w:lineRule="auto"/>
        <w:ind w:left="1440"/>
        <w:contextualSpacing/>
        <w:rPr>
          <w:rFonts w:cs="Times New Roman"/>
          <w:sz w:val="26"/>
          <w:szCs w:val="26"/>
        </w:rPr>
      </w:pPr>
    </w:p>
    <w:p w14:paraId="09C73154" w14:textId="77777777" w:rsidR="00454A6A" w:rsidRPr="00454A6A" w:rsidRDefault="00454A6A" w:rsidP="001C050B">
      <w:pPr>
        <w:numPr>
          <w:ilvl w:val="1"/>
          <w:numId w:val="30"/>
        </w:numPr>
        <w:spacing w:after="200" w:line="276" w:lineRule="auto"/>
        <w:contextualSpacing/>
        <w:rPr>
          <w:rFonts w:cs="Times New Roman"/>
          <w:sz w:val="26"/>
          <w:szCs w:val="26"/>
        </w:rPr>
      </w:pPr>
      <w:r w:rsidRPr="00454A6A">
        <w:rPr>
          <w:rFonts w:cs="Times New Roman"/>
          <w:sz w:val="26"/>
          <w:szCs w:val="26"/>
        </w:rPr>
        <w:t>Recommander des modifications correctives à la loi pour éviter que le stratagème soit utilisé à l’avenir.</w:t>
      </w:r>
    </w:p>
    <w:p w14:paraId="39BC1B0A" w14:textId="0BD2E97C" w:rsidR="007D3355" w:rsidRDefault="007D3355" w:rsidP="00454A6A">
      <w:pPr>
        <w:spacing w:line="276" w:lineRule="auto"/>
        <w:rPr>
          <w:rFonts w:cs="Times New Roman"/>
          <w:sz w:val="26"/>
          <w:szCs w:val="26"/>
        </w:rPr>
      </w:pPr>
      <w:r>
        <w:rPr>
          <w:rFonts w:cs="Times New Roman"/>
          <w:sz w:val="26"/>
          <w:szCs w:val="26"/>
        </w:rPr>
        <w:br w:type="page"/>
      </w:r>
    </w:p>
    <w:p w14:paraId="006618F7" w14:textId="77777777" w:rsidR="00454A6A" w:rsidRPr="00454A6A" w:rsidRDefault="00454A6A" w:rsidP="00454A6A">
      <w:pPr>
        <w:pStyle w:val="Titre1"/>
      </w:pPr>
      <w:bookmarkStart w:id="52" w:name="_Toc135050733"/>
      <w:r>
        <w:lastRenderedPageBreak/>
        <w:t>3</w:t>
      </w:r>
      <w:r w:rsidR="00FA5618">
        <w:t>.</w:t>
      </w:r>
      <w:r w:rsidRPr="00454A6A">
        <w:t xml:space="preserve"> La règle générale anti-évitement [245(2)]</w:t>
      </w:r>
      <w:bookmarkEnd w:id="52"/>
    </w:p>
    <w:p w14:paraId="67D87666" w14:textId="77777777" w:rsidR="00454A6A" w:rsidRPr="00454A6A" w:rsidRDefault="00454A6A" w:rsidP="00454A6A">
      <w:pPr>
        <w:spacing w:line="276" w:lineRule="auto"/>
        <w:rPr>
          <w:rFonts w:cs="Times New Roman"/>
          <w:sz w:val="26"/>
          <w:szCs w:val="26"/>
        </w:rPr>
      </w:pPr>
    </w:p>
    <w:p w14:paraId="76430982" w14:textId="0E773510" w:rsidR="00454A6A" w:rsidRPr="00454A6A" w:rsidRDefault="00454A6A" w:rsidP="001C050B">
      <w:pPr>
        <w:numPr>
          <w:ilvl w:val="0"/>
          <w:numId w:val="31"/>
        </w:numPr>
        <w:spacing w:after="200" w:line="276" w:lineRule="auto"/>
        <w:rPr>
          <w:rFonts w:cs="Times New Roman"/>
          <w:sz w:val="26"/>
          <w:szCs w:val="26"/>
        </w:rPr>
      </w:pPr>
      <w:r w:rsidRPr="00454A6A">
        <w:rPr>
          <w:rFonts w:cs="Times New Roman"/>
          <w:sz w:val="26"/>
          <w:szCs w:val="26"/>
        </w:rPr>
        <w:t>Trois critères afin de rencontrer la RGAÉ</w:t>
      </w:r>
      <w:r w:rsidR="007D3355">
        <w:rPr>
          <w:rStyle w:val="Appelnotedebasdep"/>
          <w:rFonts w:cs="Times New Roman"/>
          <w:sz w:val="26"/>
          <w:szCs w:val="26"/>
        </w:rPr>
        <w:footnoteReference w:id="11"/>
      </w:r>
    </w:p>
    <w:p w14:paraId="04D0C262" w14:textId="77777777" w:rsidR="00454A6A" w:rsidRPr="00454A6A" w:rsidRDefault="00454A6A" w:rsidP="001C050B">
      <w:pPr>
        <w:numPr>
          <w:ilvl w:val="1"/>
          <w:numId w:val="31"/>
        </w:numPr>
        <w:spacing w:after="200" w:line="276" w:lineRule="auto"/>
        <w:rPr>
          <w:rFonts w:cs="Times New Roman"/>
          <w:sz w:val="26"/>
          <w:szCs w:val="26"/>
        </w:rPr>
      </w:pPr>
      <w:r w:rsidRPr="00454A6A">
        <w:rPr>
          <w:rFonts w:cs="Times New Roman"/>
          <w:sz w:val="26"/>
          <w:szCs w:val="26"/>
        </w:rPr>
        <w:t xml:space="preserve">Un </w:t>
      </w:r>
      <w:r w:rsidRPr="00454A6A">
        <w:rPr>
          <w:rFonts w:cs="Times New Roman"/>
          <w:b/>
          <w:sz w:val="26"/>
          <w:szCs w:val="26"/>
        </w:rPr>
        <w:t>avantage fiscal</w:t>
      </w:r>
      <w:r w:rsidRPr="00454A6A">
        <w:rPr>
          <w:rFonts w:cs="Times New Roman"/>
          <w:sz w:val="26"/>
          <w:szCs w:val="26"/>
        </w:rPr>
        <w:t> : réduction, évitement ou report d’impôt.</w:t>
      </w:r>
    </w:p>
    <w:p w14:paraId="57BDCA58" w14:textId="77777777" w:rsidR="00454A6A" w:rsidRPr="00454A6A" w:rsidRDefault="00454A6A" w:rsidP="001C050B">
      <w:pPr>
        <w:numPr>
          <w:ilvl w:val="1"/>
          <w:numId w:val="31"/>
        </w:numPr>
        <w:spacing w:after="200" w:line="276" w:lineRule="auto"/>
        <w:rPr>
          <w:rFonts w:cs="Times New Roman"/>
          <w:sz w:val="26"/>
          <w:szCs w:val="26"/>
        </w:rPr>
      </w:pPr>
      <w:r w:rsidRPr="00454A6A">
        <w:rPr>
          <w:rFonts w:cs="Times New Roman"/>
          <w:sz w:val="26"/>
          <w:szCs w:val="26"/>
        </w:rPr>
        <w:t xml:space="preserve">Une </w:t>
      </w:r>
      <w:r w:rsidRPr="00454A6A">
        <w:rPr>
          <w:rFonts w:cs="Times New Roman"/>
          <w:b/>
          <w:sz w:val="26"/>
          <w:szCs w:val="26"/>
        </w:rPr>
        <w:t>opération d’évitement</w:t>
      </w:r>
      <w:r w:rsidRPr="00454A6A">
        <w:rPr>
          <w:rFonts w:cs="Times New Roman"/>
          <w:sz w:val="26"/>
          <w:szCs w:val="26"/>
        </w:rPr>
        <w:t> : N’est pas une opération d’évitement si l’opération est principalement effectuée pour un objet véritable.</w:t>
      </w:r>
    </w:p>
    <w:p w14:paraId="27087A45" w14:textId="77777777" w:rsidR="00454A6A" w:rsidRPr="00454A6A" w:rsidRDefault="00454A6A" w:rsidP="001C050B">
      <w:pPr>
        <w:numPr>
          <w:ilvl w:val="1"/>
          <w:numId w:val="31"/>
        </w:numPr>
        <w:spacing w:after="200" w:line="276" w:lineRule="auto"/>
        <w:rPr>
          <w:rFonts w:cs="Times New Roman"/>
          <w:sz w:val="26"/>
          <w:szCs w:val="26"/>
        </w:rPr>
      </w:pPr>
      <w:r w:rsidRPr="00454A6A">
        <w:rPr>
          <w:rFonts w:cs="Times New Roman"/>
          <w:sz w:val="26"/>
          <w:szCs w:val="26"/>
        </w:rPr>
        <w:t xml:space="preserve">Une </w:t>
      </w:r>
      <w:r w:rsidRPr="00454A6A">
        <w:rPr>
          <w:rFonts w:cs="Times New Roman"/>
          <w:b/>
          <w:sz w:val="26"/>
          <w:szCs w:val="26"/>
        </w:rPr>
        <w:t>opération d’évitement abusive</w:t>
      </w:r>
      <w:r w:rsidRPr="00454A6A">
        <w:rPr>
          <w:rFonts w:cs="Times New Roman"/>
          <w:sz w:val="26"/>
          <w:szCs w:val="26"/>
        </w:rPr>
        <w:t> : abuse de la loi lue dans son ensemble.</w:t>
      </w:r>
    </w:p>
    <w:p w14:paraId="0B477CEA" w14:textId="77777777" w:rsidR="00454A6A" w:rsidRPr="00454A6A" w:rsidRDefault="00454A6A" w:rsidP="001C050B">
      <w:pPr>
        <w:numPr>
          <w:ilvl w:val="0"/>
          <w:numId w:val="31"/>
        </w:numPr>
        <w:spacing w:after="200" w:line="276" w:lineRule="auto"/>
        <w:rPr>
          <w:rFonts w:cs="Times New Roman"/>
          <w:sz w:val="26"/>
          <w:szCs w:val="26"/>
        </w:rPr>
      </w:pPr>
      <w:r w:rsidRPr="00454A6A">
        <w:rPr>
          <w:rFonts w:cs="Times New Roman"/>
          <w:sz w:val="26"/>
          <w:szCs w:val="26"/>
        </w:rPr>
        <w:t xml:space="preserve">Disposition relativement récente, donc peu de jurisprudence. Toutefois, la </w:t>
      </w:r>
      <w:r w:rsidR="004C5941">
        <w:rPr>
          <w:rFonts w:cs="Times New Roman"/>
          <w:sz w:val="26"/>
          <w:szCs w:val="26"/>
        </w:rPr>
        <w:t>Cour</w:t>
      </w:r>
      <w:r w:rsidRPr="00454A6A">
        <w:rPr>
          <w:rFonts w:cs="Times New Roman"/>
          <w:sz w:val="26"/>
          <w:szCs w:val="26"/>
        </w:rPr>
        <w:t xml:space="preserve"> Suprême a balisé l’application de la RGAÉ :</w:t>
      </w:r>
    </w:p>
    <w:p w14:paraId="508FDA4C" w14:textId="77777777" w:rsidR="00454A6A" w:rsidRPr="00454A6A" w:rsidRDefault="00454A6A" w:rsidP="001C050B">
      <w:pPr>
        <w:numPr>
          <w:ilvl w:val="1"/>
          <w:numId w:val="31"/>
        </w:numPr>
        <w:spacing w:after="200" w:line="276" w:lineRule="auto"/>
        <w:rPr>
          <w:rFonts w:cs="Times New Roman"/>
          <w:sz w:val="26"/>
          <w:szCs w:val="26"/>
        </w:rPr>
      </w:pPr>
      <w:r w:rsidRPr="00454A6A">
        <w:rPr>
          <w:rFonts w:cs="Times New Roman"/>
          <w:b/>
          <w:sz w:val="26"/>
          <w:szCs w:val="26"/>
        </w:rPr>
        <w:t>Le contribuable</w:t>
      </w:r>
      <w:r w:rsidRPr="00454A6A">
        <w:rPr>
          <w:rFonts w:cs="Times New Roman"/>
          <w:sz w:val="26"/>
          <w:szCs w:val="26"/>
        </w:rPr>
        <w:t xml:space="preserve"> a la responsabilité de prouver 1) qu’il ne découle pas d’avantage fiscal des transactions reprochées et 2) l’objet économique véritable des transactions.</w:t>
      </w:r>
    </w:p>
    <w:p w14:paraId="39B685C7" w14:textId="77777777" w:rsidR="00454A6A" w:rsidRPr="00454A6A" w:rsidRDefault="00454A6A" w:rsidP="001C050B">
      <w:pPr>
        <w:numPr>
          <w:ilvl w:val="1"/>
          <w:numId w:val="31"/>
        </w:numPr>
        <w:spacing w:after="200" w:line="276" w:lineRule="auto"/>
        <w:rPr>
          <w:rFonts w:cs="Times New Roman"/>
          <w:sz w:val="26"/>
          <w:szCs w:val="26"/>
        </w:rPr>
      </w:pPr>
      <w:r w:rsidRPr="00454A6A">
        <w:rPr>
          <w:rFonts w:cs="Times New Roman"/>
          <w:b/>
          <w:sz w:val="26"/>
          <w:szCs w:val="26"/>
        </w:rPr>
        <w:t>L’ARC</w:t>
      </w:r>
      <w:r w:rsidRPr="00454A6A">
        <w:rPr>
          <w:rFonts w:cs="Times New Roman"/>
          <w:sz w:val="26"/>
          <w:szCs w:val="26"/>
        </w:rPr>
        <w:t xml:space="preserve"> doit démontrer le caractère abusif de l’avantage fiscal découlant des transactions, soit la nature contraire à la lettre et l’esprit de la Loi.</w:t>
      </w:r>
    </w:p>
    <w:p w14:paraId="2A36F9E9" w14:textId="04486A39" w:rsidR="00454A6A" w:rsidRDefault="00454A6A" w:rsidP="00454A6A">
      <w:pPr>
        <w:spacing w:line="276" w:lineRule="auto"/>
        <w:rPr>
          <w:rFonts w:cs="Times New Roman"/>
          <w:sz w:val="26"/>
          <w:szCs w:val="26"/>
        </w:rPr>
      </w:pPr>
    </w:p>
    <w:p w14:paraId="691FBBC3" w14:textId="01730461" w:rsidR="00E663E0" w:rsidRDefault="00E663E0" w:rsidP="00454A6A">
      <w:pPr>
        <w:spacing w:line="276" w:lineRule="auto"/>
        <w:rPr>
          <w:rFonts w:cs="Times New Roman"/>
          <w:sz w:val="26"/>
          <w:szCs w:val="26"/>
        </w:rPr>
      </w:pPr>
    </w:p>
    <w:p w14:paraId="347BBD3A" w14:textId="0A17388F" w:rsidR="00E663E0" w:rsidRDefault="00E663E0" w:rsidP="00454A6A">
      <w:pPr>
        <w:spacing w:line="276" w:lineRule="auto"/>
        <w:rPr>
          <w:rFonts w:cs="Times New Roman"/>
          <w:sz w:val="26"/>
          <w:szCs w:val="26"/>
        </w:rPr>
      </w:pPr>
    </w:p>
    <w:p w14:paraId="37E186CD" w14:textId="61FD352F" w:rsidR="00E663E0" w:rsidRDefault="00E663E0" w:rsidP="00454A6A">
      <w:pPr>
        <w:spacing w:line="276" w:lineRule="auto"/>
        <w:rPr>
          <w:rFonts w:cs="Times New Roman"/>
          <w:sz w:val="26"/>
          <w:szCs w:val="26"/>
        </w:rPr>
      </w:pPr>
    </w:p>
    <w:p w14:paraId="49EE31FA" w14:textId="52001EDB" w:rsidR="00E663E0" w:rsidRDefault="00E663E0" w:rsidP="00454A6A">
      <w:pPr>
        <w:spacing w:line="276" w:lineRule="auto"/>
        <w:rPr>
          <w:rFonts w:cs="Times New Roman"/>
          <w:sz w:val="26"/>
          <w:szCs w:val="26"/>
        </w:rPr>
      </w:pPr>
    </w:p>
    <w:p w14:paraId="69ACABFF" w14:textId="204F39D1" w:rsidR="00E663E0" w:rsidRDefault="00E663E0" w:rsidP="00454A6A">
      <w:pPr>
        <w:spacing w:line="276" w:lineRule="auto"/>
        <w:rPr>
          <w:rFonts w:cs="Times New Roman"/>
          <w:sz w:val="26"/>
          <w:szCs w:val="26"/>
        </w:rPr>
      </w:pPr>
    </w:p>
    <w:p w14:paraId="1A69DB26" w14:textId="6A08FA92" w:rsidR="00E663E0" w:rsidRDefault="00E663E0" w:rsidP="00454A6A">
      <w:pPr>
        <w:spacing w:line="276" w:lineRule="auto"/>
        <w:rPr>
          <w:rFonts w:cs="Times New Roman"/>
          <w:sz w:val="26"/>
          <w:szCs w:val="26"/>
        </w:rPr>
      </w:pPr>
    </w:p>
    <w:p w14:paraId="7581B4F6" w14:textId="0C084039" w:rsidR="00E663E0" w:rsidRDefault="00E663E0" w:rsidP="00454A6A">
      <w:pPr>
        <w:spacing w:line="276" w:lineRule="auto"/>
        <w:rPr>
          <w:rFonts w:cs="Times New Roman"/>
          <w:sz w:val="26"/>
          <w:szCs w:val="26"/>
        </w:rPr>
      </w:pPr>
    </w:p>
    <w:p w14:paraId="3394921D" w14:textId="65B64058" w:rsidR="00E663E0" w:rsidRDefault="00E663E0" w:rsidP="00454A6A">
      <w:pPr>
        <w:spacing w:line="276" w:lineRule="auto"/>
        <w:rPr>
          <w:rFonts w:cs="Times New Roman"/>
          <w:sz w:val="26"/>
          <w:szCs w:val="26"/>
        </w:rPr>
      </w:pPr>
    </w:p>
    <w:p w14:paraId="1BCF59B2" w14:textId="7CB0C073" w:rsidR="00E663E0" w:rsidRDefault="00E663E0" w:rsidP="00454A6A">
      <w:pPr>
        <w:spacing w:line="276" w:lineRule="auto"/>
        <w:rPr>
          <w:rFonts w:cs="Times New Roman"/>
          <w:sz w:val="26"/>
          <w:szCs w:val="26"/>
        </w:rPr>
      </w:pPr>
    </w:p>
    <w:p w14:paraId="23D40439" w14:textId="17B2CFB5" w:rsidR="00E663E0" w:rsidRDefault="00E663E0" w:rsidP="00454A6A">
      <w:pPr>
        <w:spacing w:line="276" w:lineRule="auto"/>
        <w:rPr>
          <w:rFonts w:cs="Times New Roman"/>
          <w:sz w:val="26"/>
          <w:szCs w:val="26"/>
        </w:rPr>
      </w:pPr>
    </w:p>
    <w:p w14:paraId="41D713CB" w14:textId="77777777" w:rsidR="00E663E0" w:rsidRPr="00454A6A" w:rsidRDefault="00E663E0" w:rsidP="00454A6A">
      <w:pPr>
        <w:spacing w:line="276" w:lineRule="auto"/>
        <w:rPr>
          <w:rFonts w:cs="Times New Roman"/>
          <w:sz w:val="26"/>
          <w:szCs w:val="26"/>
        </w:rPr>
      </w:pPr>
    </w:p>
    <w:p w14:paraId="146D9D46" w14:textId="2EC3CD28" w:rsidR="00454A6A" w:rsidRPr="002A7B0A" w:rsidRDefault="00454A6A" w:rsidP="002A7B0A">
      <w:pPr>
        <w:numPr>
          <w:ilvl w:val="0"/>
          <w:numId w:val="31"/>
        </w:numPr>
        <w:spacing w:after="200" w:line="276" w:lineRule="auto"/>
        <w:jc w:val="left"/>
        <w:rPr>
          <w:rFonts w:cs="Times New Roman"/>
          <w:sz w:val="26"/>
          <w:szCs w:val="26"/>
        </w:rPr>
      </w:pPr>
      <w:r w:rsidRPr="00454A6A">
        <w:rPr>
          <w:rFonts w:cs="Times New Roman"/>
          <w:sz w:val="26"/>
          <w:szCs w:val="26"/>
        </w:rPr>
        <w:lastRenderedPageBreak/>
        <w:t xml:space="preserve">Conclusion : </w:t>
      </w:r>
    </w:p>
    <w:p w14:paraId="4C37448B" w14:textId="77777777" w:rsidR="00454A6A" w:rsidRPr="00454A6A" w:rsidRDefault="00454A6A" w:rsidP="001C050B">
      <w:pPr>
        <w:numPr>
          <w:ilvl w:val="1"/>
          <w:numId w:val="31"/>
        </w:numPr>
        <w:spacing w:after="200" w:line="276" w:lineRule="auto"/>
        <w:contextualSpacing/>
        <w:rPr>
          <w:rFonts w:cs="Times New Roman"/>
          <w:sz w:val="26"/>
          <w:szCs w:val="26"/>
        </w:rPr>
      </w:pPr>
      <w:r w:rsidRPr="00454A6A">
        <w:rPr>
          <w:rFonts w:cs="Times New Roman"/>
          <w:sz w:val="26"/>
          <w:szCs w:val="26"/>
        </w:rPr>
        <w:t xml:space="preserve">Même si l’ensemble des dispositions de la Loi </w:t>
      </w:r>
      <w:r w:rsidR="004C5941">
        <w:rPr>
          <w:rFonts w:cs="Times New Roman"/>
          <w:sz w:val="26"/>
          <w:szCs w:val="26"/>
        </w:rPr>
        <w:t>est</w:t>
      </w:r>
      <w:r w:rsidRPr="00454A6A">
        <w:rPr>
          <w:rFonts w:cs="Times New Roman"/>
          <w:sz w:val="26"/>
          <w:szCs w:val="26"/>
        </w:rPr>
        <w:t xml:space="preserve"> respecté, une planification agressive peut être refusée s’il y a abus de la loi lue dans son ensemble.</w:t>
      </w:r>
    </w:p>
    <w:p w14:paraId="7F4D7896" w14:textId="77777777" w:rsidR="00454A6A" w:rsidRPr="00454A6A" w:rsidRDefault="00454A6A" w:rsidP="001C050B">
      <w:pPr>
        <w:spacing w:line="276" w:lineRule="auto"/>
        <w:ind w:left="1440"/>
        <w:contextualSpacing/>
        <w:rPr>
          <w:rFonts w:cs="Times New Roman"/>
          <w:sz w:val="26"/>
          <w:szCs w:val="26"/>
        </w:rPr>
      </w:pPr>
    </w:p>
    <w:p w14:paraId="5A180881" w14:textId="77777777" w:rsidR="00454A6A" w:rsidRPr="00454A6A" w:rsidRDefault="00454A6A" w:rsidP="001C050B">
      <w:pPr>
        <w:numPr>
          <w:ilvl w:val="1"/>
          <w:numId w:val="31"/>
        </w:numPr>
        <w:spacing w:after="200" w:line="276" w:lineRule="auto"/>
        <w:contextualSpacing/>
        <w:rPr>
          <w:rFonts w:cs="Times New Roman"/>
          <w:sz w:val="26"/>
          <w:szCs w:val="26"/>
        </w:rPr>
      </w:pPr>
      <w:r w:rsidRPr="00454A6A">
        <w:rPr>
          <w:rFonts w:cs="Times New Roman"/>
          <w:b/>
          <w:sz w:val="26"/>
          <w:szCs w:val="26"/>
        </w:rPr>
        <w:t>L’évitement fiscal n’est pas punissable au même titre que l’évasion</w:t>
      </w:r>
      <w:r w:rsidRPr="00454A6A">
        <w:rPr>
          <w:rFonts w:cs="Times New Roman"/>
          <w:sz w:val="26"/>
          <w:szCs w:val="26"/>
        </w:rPr>
        <w:t>. Par conséquent, plusieurs contribuables pratiquent l’évitement fiscal même s’ils savent à l’avance que l’ARC appliquera la RGAÉ.</w:t>
      </w:r>
    </w:p>
    <w:p w14:paraId="670B19FF" w14:textId="77777777" w:rsidR="00454A6A" w:rsidRPr="00454A6A" w:rsidRDefault="00454A6A" w:rsidP="001C050B">
      <w:pPr>
        <w:spacing w:line="276" w:lineRule="auto"/>
        <w:ind w:left="1440"/>
        <w:contextualSpacing/>
        <w:rPr>
          <w:rFonts w:cs="Times New Roman"/>
          <w:sz w:val="26"/>
          <w:szCs w:val="26"/>
        </w:rPr>
      </w:pPr>
    </w:p>
    <w:p w14:paraId="2FF14360" w14:textId="77777777" w:rsidR="00454A6A" w:rsidRPr="00454A6A" w:rsidRDefault="00454A6A" w:rsidP="001C050B">
      <w:pPr>
        <w:numPr>
          <w:ilvl w:val="1"/>
          <w:numId w:val="31"/>
        </w:numPr>
        <w:spacing w:after="200" w:line="276" w:lineRule="auto"/>
        <w:contextualSpacing/>
        <w:rPr>
          <w:rFonts w:cs="Times New Roman"/>
          <w:sz w:val="26"/>
          <w:szCs w:val="26"/>
        </w:rPr>
      </w:pPr>
      <w:r w:rsidRPr="00454A6A">
        <w:rPr>
          <w:rFonts w:cs="Times New Roman"/>
          <w:sz w:val="26"/>
          <w:szCs w:val="26"/>
        </w:rPr>
        <w:t>Certaines « opérations d’évitement » sont des « opérations à déclarer ». Autrement dit, lorsque les conditions sont remplies, le contribuable doit présenter des renseignements prescrits à l’ARC.</w:t>
      </w:r>
    </w:p>
    <w:p w14:paraId="55B27764" w14:textId="77777777" w:rsidR="00454A6A" w:rsidRPr="00454A6A" w:rsidRDefault="00454A6A" w:rsidP="001C050B">
      <w:pPr>
        <w:spacing w:after="200" w:line="276" w:lineRule="auto"/>
        <w:ind w:left="720"/>
        <w:contextualSpacing/>
        <w:rPr>
          <w:rFonts w:cs="Times New Roman"/>
          <w:sz w:val="26"/>
          <w:szCs w:val="26"/>
        </w:rPr>
      </w:pPr>
    </w:p>
    <w:p w14:paraId="3A9B160A" w14:textId="77777777" w:rsidR="00454A6A" w:rsidRPr="00454A6A" w:rsidRDefault="00454A6A" w:rsidP="001C050B">
      <w:pPr>
        <w:numPr>
          <w:ilvl w:val="0"/>
          <w:numId w:val="31"/>
        </w:numPr>
        <w:spacing w:after="200" w:line="276" w:lineRule="auto"/>
        <w:contextualSpacing/>
        <w:rPr>
          <w:rFonts w:cs="Times New Roman"/>
          <w:sz w:val="26"/>
          <w:szCs w:val="26"/>
        </w:rPr>
      </w:pPr>
      <w:r w:rsidRPr="00454A6A">
        <w:rPr>
          <w:rFonts w:cs="Times New Roman"/>
          <w:sz w:val="26"/>
          <w:szCs w:val="26"/>
        </w:rPr>
        <w:t xml:space="preserve">Exemple </w:t>
      </w:r>
      <w:r w:rsidR="00033F74">
        <w:rPr>
          <w:rFonts w:cs="Times New Roman"/>
          <w:sz w:val="26"/>
          <w:szCs w:val="26"/>
        </w:rPr>
        <w:t xml:space="preserve">où </w:t>
      </w:r>
      <w:r w:rsidRPr="00454A6A">
        <w:rPr>
          <w:rFonts w:cs="Times New Roman"/>
          <w:sz w:val="26"/>
          <w:szCs w:val="26"/>
        </w:rPr>
        <w:t>245(2)</w:t>
      </w:r>
      <w:r w:rsidR="00033F74">
        <w:rPr>
          <w:rFonts w:cs="Times New Roman"/>
          <w:sz w:val="26"/>
          <w:szCs w:val="26"/>
        </w:rPr>
        <w:t xml:space="preserve"> ne s’applique pas</w:t>
      </w:r>
    </w:p>
    <w:p w14:paraId="6AA947E2" w14:textId="77777777" w:rsidR="00454A6A" w:rsidRPr="00454A6A" w:rsidRDefault="00454A6A" w:rsidP="001C050B">
      <w:pPr>
        <w:spacing w:line="276" w:lineRule="auto"/>
        <w:ind w:left="720"/>
        <w:contextualSpacing/>
        <w:rPr>
          <w:rFonts w:cs="Times New Roman"/>
          <w:sz w:val="26"/>
          <w:szCs w:val="26"/>
        </w:rPr>
      </w:pPr>
    </w:p>
    <w:p w14:paraId="7B37A986" w14:textId="77777777" w:rsidR="00454A6A" w:rsidRPr="00454A6A" w:rsidRDefault="00454A6A" w:rsidP="001C050B">
      <w:pPr>
        <w:numPr>
          <w:ilvl w:val="1"/>
          <w:numId w:val="31"/>
        </w:numPr>
        <w:spacing w:after="200" w:line="276" w:lineRule="auto"/>
        <w:contextualSpacing/>
        <w:rPr>
          <w:rFonts w:cs="Times New Roman"/>
          <w:sz w:val="26"/>
          <w:szCs w:val="26"/>
        </w:rPr>
      </w:pPr>
      <w:r w:rsidRPr="00454A6A">
        <w:rPr>
          <w:rFonts w:cs="Times New Roman"/>
          <w:sz w:val="26"/>
          <w:szCs w:val="26"/>
        </w:rPr>
        <w:t>Stratégie</w:t>
      </w:r>
    </w:p>
    <w:p w14:paraId="216F869F" w14:textId="77777777" w:rsidR="00454A6A" w:rsidRPr="00454A6A" w:rsidRDefault="00454A6A" w:rsidP="001C050B">
      <w:pPr>
        <w:spacing w:line="276" w:lineRule="auto"/>
        <w:ind w:left="1440"/>
        <w:contextualSpacing/>
        <w:rPr>
          <w:rFonts w:cs="Times New Roman"/>
          <w:sz w:val="26"/>
          <w:szCs w:val="26"/>
        </w:rPr>
      </w:pPr>
    </w:p>
    <w:p w14:paraId="4E8C4EDD" w14:textId="77777777" w:rsidR="00454A6A" w:rsidRPr="00454A6A" w:rsidRDefault="00251898" w:rsidP="001C050B">
      <w:pPr>
        <w:numPr>
          <w:ilvl w:val="0"/>
          <w:numId w:val="32"/>
        </w:numPr>
        <w:spacing w:after="200" w:line="276" w:lineRule="auto"/>
        <w:contextualSpacing/>
        <w:rPr>
          <w:rFonts w:cs="Times New Roman"/>
          <w:sz w:val="26"/>
          <w:szCs w:val="26"/>
        </w:rPr>
      </w:pPr>
      <w:r>
        <w:rPr>
          <w:rFonts w:cs="Times New Roman"/>
          <w:sz w:val="26"/>
          <w:szCs w:val="26"/>
        </w:rPr>
        <w:t xml:space="preserve">Un travailleur autonome exploite une entreprise à titre de propriétaire unique. </w:t>
      </w:r>
    </w:p>
    <w:p w14:paraId="77BA4A99" w14:textId="77777777" w:rsidR="00454A6A" w:rsidRPr="00454A6A" w:rsidRDefault="00251898" w:rsidP="001C050B">
      <w:pPr>
        <w:numPr>
          <w:ilvl w:val="0"/>
          <w:numId w:val="32"/>
        </w:numPr>
        <w:spacing w:after="200" w:line="276" w:lineRule="auto"/>
        <w:contextualSpacing/>
        <w:rPr>
          <w:rFonts w:cs="Times New Roman"/>
          <w:sz w:val="26"/>
          <w:szCs w:val="26"/>
        </w:rPr>
      </w:pPr>
      <w:r>
        <w:rPr>
          <w:rFonts w:cs="Times New Roman"/>
          <w:sz w:val="26"/>
          <w:szCs w:val="26"/>
        </w:rPr>
        <w:t>Il fait donc sa déclaration d’impôt dans sa T1 personnelle.</w:t>
      </w:r>
    </w:p>
    <w:p w14:paraId="40CCD960" w14:textId="77777777" w:rsidR="00454A6A" w:rsidRPr="00454A6A" w:rsidRDefault="001C050B" w:rsidP="001C050B">
      <w:pPr>
        <w:numPr>
          <w:ilvl w:val="0"/>
          <w:numId w:val="32"/>
        </w:numPr>
        <w:spacing w:after="200" w:line="276" w:lineRule="auto"/>
        <w:contextualSpacing/>
        <w:rPr>
          <w:rFonts w:cs="Times New Roman"/>
          <w:sz w:val="26"/>
          <w:szCs w:val="26"/>
        </w:rPr>
      </w:pPr>
      <w:r>
        <w:rPr>
          <w:rFonts w:cs="Times New Roman"/>
          <w:sz w:val="26"/>
          <w:szCs w:val="26"/>
        </w:rPr>
        <w:t xml:space="preserve">Dans l’objectif de pouvoir se prévaloir de la déduction </w:t>
      </w:r>
      <w:r w:rsidR="00033F74">
        <w:rPr>
          <w:rFonts w:cs="Times New Roman"/>
          <w:sz w:val="26"/>
          <w:szCs w:val="26"/>
        </w:rPr>
        <w:t xml:space="preserve">pour </w:t>
      </w:r>
      <w:r w:rsidR="004C5941">
        <w:rPr>
          <w:rFonts w:cs="Times New Roman"/>
          <w:sz w:val="26"/>
          <w:szCs w:val="26"/>
        </w:rPr>
        <w:t>petite</w:t>
      </w:r>
      <w:r w:rsidR="00033F74">
        <w:rPr>
          <w:rFonts w:cs="Times New Roman"/>
          <w:sz w:val="26"/>
          <w:szCs w:val="26"/>
        </w:rPr>
        <w:t xml:space="preserve"> entreprise</w:t>
      </w:r>
      <w:r w:rsidR="006F3370">
        <w:rPr>
          <w:rFonts w:cs="Times New Roman"/>
          <w:sz w:val="26"/>
          <w:szCs w:val="26"/>
        </w:rPr>
        <w:t xml:space="preserve"> (DAPE) afin de bénéficier d’un</w:t>
      </w:r>
      <w:r w:rsidR="00033F74">
        <w:rPr>
          <w:rFonts w:cs="Times New Roman"/>
          <w:sz w:val="26"/>
          <w:szCs w:val="26"/>
        </w:rPr>
        <w:t xml:space="preserve"> taux d’imposition plus faible</w:t>
      </w:r>
      <w:r>
        <w:rPr>
          <w:rFonts w:cs="Times New Roman"/>
          <w:sz w:val="26"/>
          <w:szCs w:val="26"/>
        </w:rPr>
        <w:t>, il transfère donc son entreprise dans une société par actions.</w:t>
      </w:r>
    </w:p>
    <w:p w14:paraId="0A797592" w14:textId="77777777" w:rsidR="002A7B0A" w:rsidRDefault="002A7B0A" w:rsidP="002A7B0A">
      <w:pPr>
        <w:spacing w:after="200" w:line="276" w:lineRule="auto"/>
        <w:ind w:left="1440"/>
        <w:contextualSpacing/>
        <w:rPr>
          <w:rFonts w:cs="Times New Roman"/>
          <w:sz w:val="26"/>
          <w:szCs w:val="26"/>
        </w:rPr>
      </w:pPr>
    </w:p>
    <w:p w14:paraId="0DBC1337" w14:textId="79A001FE" w:rsidR="00454A6A" w:rsidRPr="00454A6A" w:rsidRDefault="00454A6A" w:rsidP="001C050B">
      <w:pPr>
        <w:numPr>
          <w:ilvl w:val="1"/>
          <w:numId w:val="31"/>
        </w:numPr>
        <w:spacing w:after="200" w:line="276" w:lineRule="auto"/>
        <w:contextualSpacing/>
        <w:rPr>
          <w:rFonts w:cs="Times New Roman"/>
          <w:sz w:val="26"/>
          <w:szCs w:val="26"/>
        </w:rPr>
      </w:pPr>
      <w:r w:rsidRPr="00454A6A">
        <w:rPr>
          <w:rFonts w:cs="Times New Roman"/>
          <w:sz w:val="26"/>
          <w:szCs w:val="26"/>
        </w:rPr>
        <w:t>Conclusion</w:t>
      </w:r>
    </w:p>
    <w:p w14:paraId="0339E892" w14:textId="77777777" w:rsidR="00A34586" w:rsidRDefault="00A34586" w:rsidP="00033F74">
      <w:pPr>
        <w:pStyle w:val="Paragraphedeliste"/>
        <w:numPr>
          <w:ilvl w:val="0"/>
          <w:numId w:val="34"/>
        </w:numPr>
        <w:spacing w:line="276" w:lineRule="auto"/>
        <w:rPr>
          <w:rFonts w:cs="Times New Roman"/>
          <w:sz w:val="26"/>
          <w:szCs w:val="26"/>
        </w:rPr>
      </w:pPr>
      <w:r w:rsidRPr="00A34586">
        <w:rPr>
          <w:rFonts w:cs="Times New Roman"/>
          <w:b/>
          <w:sz w:val="26"/>
          <w:szCs w:val="26"/>
        </w:rPr>
        <w:t>Avantage fiscal?</w:t>
      </w:r>
      <w:r>
        <w:rPr>
          <w:rFonts w:cs="Times New Roman"/>
          <w:sz w:val="26"/>
          <w:szCs w:val="26"/>
        </w:rPr>
        <w:t xml:space="preserve"> Oui, la DAPE amène une réduction d’impôt.</w:t>
      </w:r>
    </w:p>
    <w:p w14:paraId="5F9BD65E" w14:textId="77777777" w:rsidR="00033F74" w:rsidRPr="00A34586" w:rsidRDefault="00A34586" w:rsidP="00033F74">
      <w:pPr>
        <w:pStyle w:val="Paragraphedeliste"/>
        <w:numPr>
          <w:ilvl w:val="0"/>
          <w:numId w:val="34"/>
        </w:numPr>
        <w:spacing w:line="276" w:lineRule="auto"/>
        <w:rPr>
          <w:rFonts w:cs="Times New Roman"/>
          <w:b/>
          <w:sz w:val="26"/>
          <w:szCs w:val="26"/>
        </w:rPr>
      </w:pPr>
      <w:r w:rsidRPr="00A34586">
        <w:rPr>
          <w:rFonts w:cs="Times New Roman"/>
          <w:b/>
          <w:sz w:val="26"/>
          <w:szCs w:val="26"/>
        </w:rPr>
        <w:t xml:space="preserve">Opération d’évitement? </w:t>
      </w:r>
      <w:r w:rsidRPr="00A34586">
        <w:rPr>
          <w:rFonts w:cs="Times New Roman"/>
          <w:sz w:val="26"/>
          <w:szCs w:val="26"/>
        </w:rPr>
        <w:t>Non, car i</w:t>
      </w:r>
      <w:r>
        <w:rPr>
          <w:rFonts w:cs="Times New Roman"/>
          <w:sz w:val="26"/>
          <w:szCs w:val="26"/>
        </w:rPr>
        <w:t>l y a pleins de motifs autre que fiscaux</w:t>
      </w:r>
      <w:r w:rsidR="00B37730">
        <w:rPr>
          <w:rFonts w:cs="Times New Roman"/>
          <w:sz w:val="26"/>
          <w:szCs w:val="26"/>
        </w:rPr>
        <w:t xml:space="preserve"> pour</w:t>
      </w:r>
      <w:r>
        <w:rPr>
          <w:rFonts w:cs="Times New Roman"/>
          <w:sz w:val="26"/>
          <w:szCs w:val="26"/>
        </w:rPr>
        <w:t xml:space="preserve"> procéder à une incorporation. Le fait que la responsabilité soit limitée à l’investissement est un exemple de motif autre que fiscal. </w:t>
      </w:r>
    </w:p>
    <w:p w14:paraId="787BD03B" w14:textId="77777777" w:rsidR="00033F74" w:rsidRDefault="00A34586" w:rsidP="00033F74">
      <w:pPr>
        <w:pStyle w:val="Paragraphedeliste"/>
        <w:numPr>
          <w:ilvl w:val="0"/>
          <w:numId w:val="34"/>
        </w:numPr>
        <w:spacing w:line="276" w:lineRule="auto"/>
        <w:rPr>
          <w:rFonts w:cs="Times New Roman"/>
          <w:sz w:val="26"/>
          <w:szCs w:val="26"/>
        </w:rPr>
      </w:pPr>
      <w:r w:rsidRPr="00A34586">
        <w:rPr>
          <w:rFonts w:cs="Times New Roman"/>
          <w:b/>
          <w:sz w:val="26"/>
          <w:szCs w:val="26"/>
        </w:rPr>
        <w:t>Opération d’évitement abusive?</w:t>
      </w:r>
      <w:r>
        <w:rPr>
          <w:rFonts w:cs="Times New Roman"/>
          <w:sz w:val="26"/>
          <w:szCs w:val="26"/>
        </w:rPr>
        <w:t xml:space="preserve"> Non, car ce n’est pas une opération d’évitement. Elle ne peut donc pas être abusive. </w:t>
      </w:r>
    </w:p>
    <w:p w14:paraId="40F0507C" w14:textId="77777777" w:rsidR="00033F74" w:rsidRDefault="00033F74" w:rsidP="00033F74">
      <w:pPr>
        <w:pStyle w:val="Paragraphedeliste"/>
        <w:numPr>
          <w:ilvl w:val="0"/>
          <w:numId w:val="34"/>
        </w:numPr>
        <w:spacing w:line="276" w:lineRule="auto"/>
        <w:rPr>
          <w:rFonts w:cs="Times New Roman"/>
          <w:sz w:val="26"/>
          <w:szCs w:val="26"/>
        </w:rPr>
      </w:pPr>
      <w:r w:rsidRPr="00A34586">
        <w:rPr>
          <w:rFonts w:cs="Times New Roman"/>
          <w:sz w:val="26"/>
          <w:szCs w:val="26"/>
          <w:u w:val="double"/>
        </w:rPr>
        <w:t>Conclusion :</w:t>
      </w:r>
      <w:r>
        <w:rPr>
          <w:rFonts w:cs="Times New Roman"/>
          <w:sz w:val="26"/>
          <w:szCs w:val="26"/>
        </w:rPr>
        <w:t xml:space="preserve"> 245(2) ne s’applique pas.</w:t>
      </w:r>
    </w:p>
    <w:p w14:paraId="35BE3262" w14:textId="77777777" w:rsidR="00033F74" w:rsidRPr="00454A6A" w:rsidRDefault="00033F74" w:rsidP="00033F74">
      <w:pPr>
        <w:numPr>
          <w:ilvl w:val="0"/>
          <w:numId w:val="31"/>
        </w:numPr>
        <w:spacing w:after="200" w:line="276" w:lineRule="auto"/>
        <w:contextualSpacing/>
        <w:rPr>
          <w:rFonts w:cs="Times New Roman"/>
          <w:sz w:val="26"/>
          <w:szCs w:val="26"/>
        </w:rPr>
      </w:pPr>
      <w:r w:rsidRPr="00454A6A">
        <w:rPr>
          <w:rFonts w:cs="Times New Roman"/>
          <w:sz w:val="26"/>
          <w:szCs w:val="26"/>
        </w:rPr>
        <w:lastRenderedPageBreak/>
        <w:t xml:space="preserve">Exemple </w:t>
      </w:r>
      <w:r>
        <w:rPr>
          <w:rFonts w:cs="Times New Roman"/>
          <w:sz w:val="26"/>
          <w:szCs w:val="26"/>
        </w:rPr>
        <w:t xml:space="preserve">où </w:t>
      </w:r>
      <w:r w:rsidRPr="00454A6A">
        <w:rPr>
          <w:rFonts w:cs="Times New Roman"/>
          <w:sz w:val="26"/>
          <w:szCs w:val="26"/>
        </w:rPr>
        <w:t>245(2)</w:t>
      </w:r>
      <w:r>
        <w:rPr>
          <w:rFonts w:cs="Times New Roman"/>
          <w:sz w:val="26"/>
          <w:szCs w:val="26"/>
        </w:rPr>
        <w:t xml:space="preserve"> s’applique</w:t>
      </w:r>
    </w:p>
    <w:p w14:paraId="5C9F9EE9" w14:textId="77777777" w:rsidR="00033F74" w:rsidRPr="00454A6A" w:rsidRDefault="00033F74" w:rsidP="00033F74">
      <w:pPr>
        <w:spacing w:line="276" w:lineRule="auto"/>
        <w:ind w:left="720"/>
        <w:contextualSpacing/>
        <w:rPr>
          <w:rFonts w:cs="Times New Roman"/>
          <w:sz w:val="26"/>
          <w:szCs w:val="26"/>
        </w:rPr>
      </w:pPr>
    </w:p>
    <w:p w14:paraId="72A02B28" w14:textId="77777777" w:rsidR="00033F74" w:rsidRPr="00454A6A" w:rsidRDefault="00033F74" w:rsidP="00033F74">
      <w:pPr>
        <w:numPr>
          <w:ilvl w:val="1"/>
          <w:numId w:val="31"/>
        </w:numPr>
        <w:spacing w:after="200" w:line="276" w:lineRule="auto"/>
        <w:contextualSpacing/>
        <w:rPr>
          <w:rFonts w:cs="Times New Roman"/>
          <w:sz w:val="26"/>
          <w:szCs w:val="26"/>
        </w:rPr>
      </w:pPr>
      <w:r w:rsidRPr="00454A6A">
        <w:rPr>
          <w:rFonts w:cs="Times New Roman"/>
          <w:sz w:val="26"/>
          <w:szCs w:val="26"/>
        </w:rPr>
        <w:t>Stratégie</w:t>
      </w:r>
    </w:p>
    <w:p w14:paraId="05A4878F" w14:textId="77777777" w:rsidR="00033F74" w:rsidRPr="00454A6A" w:rsidRDefault="00033F74" w:rsidP="00033F74">
      <w:pPr>
        <w:spacing w:line="276" w:lineRule="auto"/>
        <w:ind w:left="1440"/>
        <w:contextualSpacing/>
        <w:rPr>
          <w:rFonts w:cs="Times New Roman"/>
          <w:sz w:val="26"/>
          <w:szCs w:val="26"/>
        </w:rPr>
      </w:pPr>
    </w:p>
    <w:p w14:paraId="13F12D54" w14:textId="77777777" w:rsidR="00033F74" w:rsidRDefault="00875A48" w:rsidP="00875A48">
      <w:pPr>
        <w:numPr>
          <w:ilvl w:val="0"/>
          <w:numId w:val="35"/>
        </w:numPr>
        <w:spacing w:after="200" w:line="276" w:lineRule="auto"/>
        <w:contextualSpacing/>
        <w:rPr>
          <w:rFonts w:cs="Times New Roman"/>
          <w:sz w:val="26"/>
          <w:szCs w:val="26"/>
        </w:rPr>
      </w:pPr>
      <w:r>
        <w:rPr>
          <w:rFonts w:cs="Times New Roman"/>
          <w:sz w:val="26"/>
          <w:szCs w:val="26"/>
        </w:rPr>
        <w:t>Deux sociétés non liées (A inc. et B inc.) possède</w:t>
      </w:r>
      <w:r w:rsidR="00A57A51">
        <w:rPr>
          <w:rFonts w:cs="Times New Roman"/>
          <w:sz w:val="26"/>
          <w:szCs w:val="26"/>
        </w:rPr>
        <w:t>nt</w:t>
      </w:r>
      <w:r>
        <w:rPr>
          <w:rFonts w:cs="Times New Roman"/>
          <w:sz w:val="26"/>
          <w:szCs w:val="26"/>
        </w:rPr>
        <w:t xml:space="preserve"> chacune 6 % des actions de C inc.</w:t>
      </w:r>
    </w:p>
    <w:p w14:paraId="2664A1B8" w14:textId="77777777" w:rsidR="00875A48" w:rsidRDefault="00875A48" w:rsidP="00875A48">
      <w:pPr>
        <w:spacing w:after="200" w:line="276" w:lineRule="auto"/>
        <w:ind w:left="1800"/>
        <w:contextualSpacing/>
        <w:rPr>
          <w:rFonts w:cs="Times New Roman"/>
          <w:sz w:val="26"/>
          <w:szCs w:val="26"/>
        </w:rPr>
      </w:pPr>
      <w:r>
        <w:rPr>
          <w:rFonts w:cs="Times New Roman"/>
          <w:noProof/>
          <w:sz w:val="26"/>
          <w:szCs w:val="26"/>
          <w:lang w:val="fr-FR" w:eastAsia="fr-FR"/>
        </w:rPr>
        <mc:AlternateContent>
          <mc:Choice Requires="wps">
            <w:drawing>
              <wp:anchor distT="0" distB="0" distL="114300" distR="114300" simplePos="0" relativeHeight="251677696" behindDoc="0" locked="0" layoutInCell="1" allowOverlap="1" wp14:anchorId="482045FC" wp14:editId="1929A732">
                <wp:simplePos x="0" y="0"/>
                <wp:positionH relativeFrom="column">
                  <wp:posOffset>3305175</wp:posOffset>
                </wp:positionH>
                <wp:positionV relativeFrom="paragraph">
                  <wp:posOffset>148590</wp:posOffset>
                </wp:positionV>
                <wp:extent cx="895350" cy="3048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698CF" w14:textId="77777777" w:rsidR="006261FF" w:rsidRDefault="006261FF" w:rsidP="00875A48">
                            <w:r>
                              <w:t>B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2045FC" id="Zone de texte 12" o:spid="_x0000_s1032" type="#_x0000_t202" style="position:absolute;left:0;text-align:left;margin-left:260.25pt;margin-top:11.7pt;width:70.5pt;height:2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" fillcolor="white [3201]" stroked="f" strokeweight=".5pt">
                <v:textbox>
                  <w:txbxContent>
                    <w:p w14:paraId="003698CF" w14:textId="77777777" w:rsidR="006261FF" w:rsidRDefault="006261FF" w:rsidP="00875A48">
                      <w:r>
                        <w:t>B inc.</w:t>
                      </w:r>
                    </w:p>
                  </w:txbxContent>
                </v:textbox>
              </v:shape>
            </w:pict>
          </mc:Fallback>
        </mc:AlternateContent>
      </w:r>
      <w:r>
        <w:rPr>
          <w:rFonts w:cs="Times New Roman"/>
          <w:noProof/>
          <w:sz w:val="26"/>
          <w:szCs w:val="26"/>
          <w:lang w:val="fr-FR" w:eastAsia="fr-FR"/>
        </w:rPr>
        <mc:AlternateContent>
          <mc:Choice Requires="wps">
            <w:drawing>
              <wp:anchor distT="0" distB="0" distL="114300" distR="114300" simplePos="0" relativeHeight="251675648" behindDoc="0" locked="0" layoutInCell="1" allowOverlap="1" wp14:anchorId="6DFFEA0D" wp14:editId="0DC2DA1B">
                <wp:simplePos x="0" y="0"/>
                <wp:positionH relativeFrom="column">
                  <wp:posOffset>1524000</wp:posOffset>
                </wp:positionH>
                <wp:positionV relativeFrom="paragraph">
                  <wp:posOffset>129540</wp:posOffset>
                </wp:positionV>
                <wp:extent cx="895350" cy="3048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9F2357" w14:textId="77777777" w:rsidR="006261FF" w:rsidRDefault="006261FF">
                            <w:r>
                              <w:t>A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FFEA0D" id="Zone de texte 9" o:spid="_x0000_s1033" type="#_x0000_t202" style="position:absolute;left:0;text-align:left;margin-left:120pt;margin-top:10.2pt;width:70.5pt;height:2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" fillcolor="white [3201]" stroked="f" strokeweight=".5pt">
                <v:textbox>
                  <w:txbxContent>
                    <w:p w14:paraId="569F2357" w14:textId="77777777" w:rsidR="006261FF" w:rsidRDefault="006261FF">
                      <w:r>
                        <w:t>A inc.</w:t>
                      </w:r>
                    </w:p>
                  </w:txbxContent>
                </v:textbox>
              </v:shape>
            </w:pict>
          </mc:Fallback>
        </mc:AlternateContent>
      </w:r>
      <w:r>
        <w:rPr>
          <w:rFonts w:cs="Times New Roman"/>
          <w:noProof/>
          <w:sz w:val="26"/>
          <w:szCs w:val="26"/>
          <w:lang w:val="fr-FR" w:eastAsia="fr-FR"/>
        </w:rPr>
        <mc:AlternateContent>
          <mc:Choice Requires="wps">
            <w:drawing>
              <wp:anchor distT="0" distB="0" distL="114300" distR="114300" simplePos="0" relativeHeight="251672576" behindDoc="0" locked="0" layoutInCell="1" allowOverlap="1" wp14:anchorId="0735E826" wp14:editId="3A179EF8">
                <wp:simplePos x="0" y="0"/>
                <wp:positionH relativeFrom="column">
                  <wp:posOffset>2847975</wp:posOffset>
                </wp:positionH>
                <wp:positionV relativeFrom="paragraph">
                  <wp:posOffset>62865</wp:posOffset>
                </wp:positionV>
                <wp:extent cx="1352550" cy="438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52550" cy="4381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FA9C8" id="Rectangle 6" o:spid="_x0000_s1026" style="position:absolute;margin-left:224.25pt;margin-top:4.95pt;width:106.5pt;height:3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" filled="f" strokecolor="black [3213]" strokeweight=".25pt"/>
            </w:pict>
          </mc:Fallback>
        </mc:AlternateContent>
      </w:r>
      <w:r>
        <w:rPr>
          <w:rFonts w:cs="Times New Roman"/>
          <w:noProof/>
          <w:sz w:val="26"/>
          <w:szCs w:val="26"/>
          <w:lang w:val="fr-FR" w:eastAsia="fr-FR"/>
        </w:rPr>
        <mc:AlternateContent>
          <mc:Choice Requires="wps">
            <w:drawing>
              <wp:anchor distT="0" distB="0" distL="114300" distR="114300" simplePos="0" relativeHeight="251670528" behindDoc="0" locked="0" layoutInCell="1" allowOverlap="1" wp14:anchorId="373A6D88" wp14:editId="5788C14A">
                <wp:simplePos x="0" y="0"/>
                <wp:positionH relativeFrom="column">
                  <wp:posOffset>1171575</wp:posOffset>
                </wp:positionH>
                <wp:positionV relativeFrom="paragraph">
                  <wp:posOffset>62865</wp:posOffset>
                </wp:positionV>
                <wp:extent cx="1352550" cy="438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52550" cy="4381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1A67D" id="Rectangle 1" o:spid="_x0000_s1026" style="position:absolute;margin-left:92.25pt;margin-top:4.95pt;width:106.5pt;height:3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" filled="f" strokecolor="black [3213]" strokeweight=".25pt"/>
            </w:pict>
          </mc:Fallback>
        </mc:AlternateContent>
      </w:r>
    </w:p>
    <w:p w14:paraId="7D9CDE24" w14:textId="77777777" w:rsidR="00875A48" w:rsidRDefault="00875A48" w:rsidP="00875A48">
      <w:pPr>
        <w:spacing w:after="200" w:line="276" w:lineRule="auto"/>
        <w:ind w:left="1800"/>
        <w:contextualSpacing/>
        <w:rPr>
          <w:rFonts w:cs="Times New Roman"/>
          <w:sz w:val="26"/>
          <w:szCs w:val="26"/>
        </w:rPr>
      </w:pPr>
      <w:r>
        <w:rPr>
          <w:rFonts w:cs="Times New Roman"/>
          <w:sz w:val="26"/>
          <w:szCs w:val="26"/>
        </w:rPr>
        <w:t xml:space="preserve">                                                                                  </w:t>
      </w:r>
      <w:r w:rsidR="00A57A51">
        <w:rPr>
          <w:rFonts w:cs="Times New Roman"/>
          <w:sz w:val="26"/>
          <w:szCs w:val="26"/>
        </w:rPr>
        <w:t xml:space="preserve">  </w:t>
      </w:r>
      <w:r>
        <w:rPr>
          <w:rFonts w:cs="Times New Roman"/>
          <w:sz w:val="26"/>
          <w:szCs w:val="26"/>
        </w:rPr>
        <w:t>Tiers</w:t>
      </w:r>
    </w:p>
    <w:p w14:paraId="0603042B" w14:textId="77777777" w:rsidR="00875A48" w:rsidRDefault="006F3370" w:rsidP="00875A48">
      <w:pPr>
        <w:spacing w:after="200" w:line="276" w:lineRule="auto"/>
        <w:ind w:left="1800"/>
        <w:contextualSpacing/>
        <w:rPr>
          <w:rFonts w:cs="Times New Roman"/>
          <w:sz w:val="26"/>
          <w:szCs w:val="26"/>
        </w:rPr>
      </w:pPr>
      <w:r>
        <w:rPr>
          <w:rFonts w:cs="Times New Roman"/>
          <w:noProof/>
          <w:sz w:val="26"/>
          <w:szCs w:val="26"/>
          <w:lang w:val="fr-FR" w:eastAsia="fr-FR"/>
        </w:rPr>
        <mc:AlternateContent>
          <mc:Choice Requires="wps">
            <w:drawing>
              <wp:anchor distT="0" distB="0" distL="114300" distR="114300" simplePos="0" relativeHeight="251684864" behindDoc="0" locked="0" layoutInCell="1" allowOverlap="1" wp14:anchorId="346C0747" wp14:editId="2F600F01">
                <wp:simplePos x="0" y="0"/>
                <wp:positionH relativeFrom="column">
                  <wp:posOffset>3305175</wp:posOffset>
                </wp:positionH>
                <wp:positionV relativeFrom="paragraph">
                  <wp:posOffset>16510</wp:posOffset>
                </wp:positionV>
                <wp:extent cx="1438276" cy="657225"/>
                <wp:effectExtent l="38100" t="0" r="28575" b="66675"/>
                <wp:wrapNone/>
                <wp:docPr id="16" name="Connecteur droit avec flèche 16"/>
                <wp:cNvGraphicFramePr/>
                <a:graphic xmlns:a="http://schemas.openxmlformats.org/drawingml/2006/main">
                  <a:graphicData uri="http://schemas.microsoft.com/office/word/2010/wordprocessingShape">
                    <wps:wsp>
                      <wps:cNvCnPr/>
                      <wps:spPr>
                        <a:xfrm flipH="1">
                          <a:off x="0" y="0"/>
                          <a:ext cx="1438276" cy="657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35EC25" id="_x0000_t32" coordsize="21600,21600" o:spt="32" o:oned="t" path="m,l21600,21600e" filled="f">
                <v:path arrowok="t" fillok="f" o:connecttype="none"/>
                <o:lock v:ext="edit" shapetype="t"/>
              </v:shapetype>
              <v:shape id="Connecteur droit avec flèche 16" o:spid="_x0000_s1026" type="#_x0000_t32" style="position:absolute;margin-left:260.25pt;margin-top:1.3pt;width:113.25pt;height:51.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" strokecolor="black [3040]">
                <v:stroke endarrow="open"/>
              </v:shape>
            </w:pict>
          </mc:Fallback>
        </mc:AlternateContent>
      </w:r>
      <w:r w:rsidR="00A57A51">
        <w:rPr>
          <w:rFonts w:cs="Times New Roman"/>
          <w:noProof/>
          <w:sz w:val="26"/>
          <w:szCs w:val="26"/>
          <w:lang w:val="fr-FR" w:eastAsia="fr-FR"/>
        </w:rPr>
        <mc:AlternateContent>
          <mc:Choice Requires="wps">
            <w:drawing>
              <wp:anchor distT="0" distB="0" distL="114300" distR="114300" simplePos="0" relativeHeight="251688960" behindDoc="0" locked="0" layoutInCell="1" allowOverlap="1" wp14:anchorId="132C5589" wp14:editId="26DA16C7">
                <wp:simplePos x="0" y="0"/>
                <wp:positionH relativeFrom="column">
                  <wp:posOffset>2571750</wp:posOffset>
                </wp:positionH>
                <wp:positionV relativeFrom="paragraph">
                  <wp:posOffset>140335</wp:posOffset>
                </wp:positionV>
                <wp:extent cx="438150" cy="30480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4381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98D80" w14:textId="77777777" w:rsidR="006261FF" w:rsidRDefault="006261FF" w:rsidP="00A57A51">
                            <w:r>
                              <w:t>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C5589" id="Zone de texte 18" o:spid="_x0000_s1034" type="#_x0000_t202" style="position:absolute;left:0;text-align:left;margin-left:202.5pt;margin-top:11.05pt;width:34.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" fillcolor="white [3201]" stroked="f" strokeweight=".5pt">
                <v:textbox>
                  <w:txbxContent>
                    <w:p w14:paraId="6BC98D80" w14:textId="77777777" w:rsidR="006261FF" w:rsidRDefault="006261FF" w:rsidP="00A57A51">
                      <w:r>
                        <w:t>6 %</w:t>
                      </w:r>
                    </w:p>
                  </w:txbxContent>
                </v:textbox>
              </v:shape>
            </w:pict>
          </mc:Fallback>
        </mc:AlternateContent>
      </w:r>
      <w:r w:rsidR="00875A48">
        <w:rPr>
          <w:rFonts w:cs="Times New Roman"/>
          <w:noProof/>
          <w:sz w:val="26"/>
          <w:szCs w:val="26"/>
          <w:lang w:val="fr-FR" w:eastAsia="fr-FR"/>
        </w:rPr>
        <mc:AlternateContent>
          <mc:Choice Requires="wps">
            <w:drawing>
              <wp:anchor distT="0" distB="0" distL="114300" distR="114300" simplePos="0" relativeHeight="251680768" behindDoc="0" locked="0" layoutInCell="1" allowOverlap="1" wp14:anchorId="17A89801" wp14:editId="39DC0B52">
                <wp:simplePos x="0" y="0"/>
                <wp:positionH relativeFrom="column">
                  <wp:posOffset>1790700</wp:posOffset>
                </wp:positionH>
                <wp:positionV relativeFrom="paragraph">
                  <wp:posOffset>64135</wp:posOffset>
                </wp:positionV>
                <wp:extent cx="438150" cy="657225"/>
                <wp:effectExtent l="0" t="0" r="76200" b="47625"/>
                <wp:wrapNone/>
                <wp:docPr id="14" name="Connecteur droit avec flèche 14"/>
                <wp:cNvGraphicFramePr/>
                <a:graphic xmlns:a="http://schemas.openxmlformats.org/drawingml/2006/main">
                  <a:graphicData uri="http://schemas.microsoft.com/office/word/2010/wordprocessingShape">
                    <wps:wsp>
                      <wps:cNvCnPr/>
                      <wps:spPr>
                        <a:xfrm>
                          <a:off x="0" y="0"/>
                          <a:ext cx="438150" cy="657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691D8A9" id="Connecteur droit avec flèche 14" o:spid="_x0000_s1026" type="#_x0000_t32" style="position:absolute;margin-left:141pt;margin-top:5.05pt;width:34.5pt;height:51.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" strokecolor="black [3040]">
                <v:stroke endarrow="open"/>
              </v:shape>
            </w:pict>
          </mc:Fallback>
        </mc:AlternateContent>
      </w:r>
      <w:r w:rsidR="00875A48">
        <w:rPr>
          <w:rFonts w:cs="Times New Roman"/>
          <w:noProof/>
          <w:sz w:val="26"/>
          <w:szCs w:val="26"/>
          <w:lang w:val="fr-FR" w:eastAsia="fr-FR"/>
        </w:rPr>
        <mc:AlternateContent>
          <mc:Choice Requires="wps">
            <w:drawing>
              <wp:anchor distT="0" distB="0" distL="114300" distR="114300" simplePos="0" relativeHeight="251682816" behindDoc="0" locked="0" layoutInCell="1" allowOverlap="1" wp14:anchorId="49AB2207" wp14:editId="45454D32">
                <wp:simplePos x="0" y="0"/>
                <wp:positionH relativeFrom="column">
                  <wp:posOffset>2790825</wp:posOffset>
                </wp:positionH>
                <wp:positionV relativeFrom="paragraph">
                  <wp:posOffset>64135</wp:posOffset>
                </wp:positionV>
                <wp:extent cx="733425" cy="657225"/>
                <wp:effectExtent l="38100" t="0" r="28575" b="47625"/>
                <wp:wrapNone/>
                <wp:docPr id="15" name="Connecteur droit avec flèche 15"/>
                <wp:cNvGraphicFramePr/>
                <a:graphic xmlns:a="http://schemas.openxmlformats.org/drawingml/2006/main">
                  <a:graphicData uri="http://schemas.microsoft.com/office/word/2010/wordprocessingShape">
                    <wps:wsp>
                      <wps:cNvCnPr/>
                      <wps:spPr>
                        <a:xfrm flipH="1">
                          <a:off x="0" y="0"/>
                          <a:ext cx="733425" cy="657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5477BD" id="Connecteur droit avec flèche 15" o:spid="_x0000_s1026" type="#_x0000_t32" style="position:absolute;margin-left:219.75pt;margin-top:5.05pt;width:57.75pt;height:51.7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" strokecolor="black [3040]">
                <v:stroke endarrow="open"/>
              </v:shape>
            </w:pict>
          </mc:Fallback>
        </mc:AlternateContent>
      </w:r>
    </w:p>
    <w:p w14:paraId="3CC3871D" w14:textId="77777777" w:rsidR="00875A48" w:rsidRDefault="00A57A51" w:rsidP="00875A48">
      <w:pPr>
        <w:spacing w:after="200" w:line="276" w:lineRule="auto"/>
        <w:ind w:left="1800"/>
        <w:contextualSpacing/>
        <w:rPr>
          <w:rFonts w:cs="Times New Roman"/>
          <w:sz w:val="26"/>
          <w:szCs w:val="26"/>
        </w:rPr>
      </w:pPr>
      <w:r>
        <w:rPr>
          <w:rFonts w:cs="Times New Roman"/>
          <w:noProof/>
          <w:sz w:val="26"/>
          <w:szCs w:val="26"/>
          <w:lang w:val="fr-FR" w:eastAsia="fr-FR"/>
        </w:rPr>
        <mc:AlternateContent>
          <mc:Choice Requires="wps">
            <w:drawing>
              <wp:anchor distT="0" distB="0" distL="114300" distR="114300" simplePos="0" relativeHeight="251686912" behindDoc="0" locked="0" layoutInCell="1" allowOverlap="1" wp14:anchorId="0EAF4B29" wp14:editId="75E32F1F">
                <wp:simplePos x="0" y="0"/>
                <wp:positionH relativeFrom="column">
                  <wp:posOffset>1419225</wp:posOffset>
                </wp:positionH>
                <wp:positionV relativeFrom="paragraph">
                  <wp:posOffset>65405</wp:posOffset>
                </wp:positionV>
                <wp:extent cx="438150" cy="30480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4381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CBE44F" w14:textId="77777777" w:rsidR="006261FF" w:rsidRDefault="006261FF" w:rsidP="00A57A51">
                            <w:r>
                              <w:t>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F4B29" id="Zone de texte 17" o:spid="_x0000_s1035" type="#_x0000_t202" style="position:absolute;left:0;text-align:left;margin-left:111.75pt;margin-top:5.15pt;width:34.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" fillcolor="white [3201]" stroked="f" strokeweight=".5pt">
                <v:textbox>
                  <w:txbxContent>
                    <w:p w14:paraId="5CCBE44F" w14:textId="77777777" w:rsidR="006261FF" w:rsidRDefault="006261FF" w:rsidP="00A57A51">
                      <w:r>
                        <w:t>6 %</w:t>
                      </w:r>
                    </w:p>
                  </w:txbxContent>
                </v:textbox>
              </v:shape>
            </w:pict>
          </mc:Fallback>
        </mc:AlternateContent>
      </w:r>
    </w:p>
    <w:p w14:paraId="342344CB" w14:textId="77777777" w:rsidR="00875A48" w:rsidRDefault="00A57A51" w:rsidP="00875A48">
      <w:pPr>
        <w:spacing w:after="200" w:line="276" w:lineRule="auto"/>
        <w:ind w:left="1800"/>
        <w:contextualSpacing/>
        <w:rPr>
          <w:rFonts w:cs="Times New Roman"/>
          <w:sz w:val="26"/>
          <w:szCs w:val="26"/>
        </w:rPr>
      </w:pPr>
      <w:r>
        <w:rPr>
          <w:rFonts w:cs="Times New Roman"/>
          <w:noProof/>
          <w:sz w:val="26"/>
          <w:szCs w:val="26"/>
          <w:lang w:val="fr-FR" w:eastAsia="fr-FR"/>
        </w:rPr>
        <mc:AlternateContent>
          <mc:Choice Requires="wps">
            <w:drawing>
              <wp:anchor distT="0" distB="0" distL="114300" distR="114300" simplePos="0" relativeHeight="251691008" behindDoc="0" locked="0" layoutInCell="1" allowOverlap="1" wp14:anchorId="2793A030" wp14:editId="657528E0">
                <wp:simplePos x="0" y="0"/>
                <wp:positionH relativeFrom="column">
                  <wp:posOffset>4105274</wp:posOffset>
                </wp:positionH>
                <wp:positionV relativeFrom="paragraph">
                  <wp:posOffset>46990</wp:posOffset>
                </wp:positionV>
                <wp:extent cx="542925" cy="304800"/>
                <wp:effectExtent l="0" t="0" r="9525" b="0"/>
                <wp:wrapNone/>
                <wp:docPr id="19" name="Zone de texte 19"/>
                <wp:cNvGraphicFramePr/>
                <a:graphic xmlns:a="http://schemas.openxmlformats.org/drawingml/2006/main">
                  <a:graphicData uri="http://schemas.microsoft.com/office/word/2010/wordprocessingShape">
                    <wps:wsp>
                      <wps:cNvSpPr txBox="1"/>
                      <wps:spPr>
                        <a:xfrm>
                          <a:off x="0" y="0"/>
                          <a:ext cx="5429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C8FCC" w14:textId="77777777" w:rsidR="006261FF" w:rsidRDefault="006261FF" w:rsidP="00A57A51">
                            <w:r>
                              <w:t>88 %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3A030" id="Zone de texte 19" o:spid="_x0000_s1036" type="#_x0000_t202" style="position:absolute;left:0;text-align:left;margin-left:323.25pt;margin-top:3.7pt;width:42.7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" fillcolor="white [3201]" stroked="f" strokeweight=".5pt">
                <v:textbox>
                  <w:txbxContent>
                    <w:p w14:paraId="1CFC8FCC" w14:textId="77777777" w:rsidR="006261FF" w:rsidRDefault="006261FF" w:rsidP="00A57A51">
                      <w:r>
                        <w:t>88 %</w:t>
                      </w:r>
                    </w:p>
                  </w:txbxContent>
                </v:textbox>
              </v:shape>
            </w:pict>
          </mc:Fallback>
        </mc:AlternateContent>
      </w:r>
    </w:p>
    <w:p w14:paraId="4812F0BE" w14:textId="77777777" w:rsidR="00875A48" w:rsidRDefault="00875A48" w:rsidP="00875A48">
      <w:pPr>
        <w:spacing w:after="200" w:line="276" w:lineRule="auto"/>
        <w:ind w:left="1800"/>
        <w:contextualSpacing/>
        <w:rPr>
          <w:rFonts w:cs="Times New Roman"/>
          <w:sz w:val="26"/>
          <w:szCs w:val="26"/>
        </w:rPr>
      </w:pPr>
      <w:r>
        <w:rPr>
          <w:rFonts w:cs="Times New Roman"/>
          <w:noProof/>
          <w:sz w:val="26"/>
          <w:szCs w:val="26"/>
          <w:lang w:val="fr-FR" w:eastAsia="fr-FR"/>
        </w:rPr>
        <mc:AlternateContent>
          <mc:Choice Requires="wps">
            <w:drawing>
              <wp:anchor distT="0" distB="0" distL="114300" distR="114300" simplePos="0" relativeHeight="251679744" behindDoc="0" locked="0" layoutInCell="1" allowOverlap="1" wp14:anchorId="5AAE189A" wp14:editId="63F2B61E">
                <wp:simplePos x="0" y="0"/>
                <wp:positionH relativeFrom="column">
                  <wp:posOffset>2409825</wp:posOffset>
                </wp:positionH>
                <wp:positionV relativeFrom="paragraph">
                  <wp:posOffset>133350</wp:posOffset>
                </wp:positionV>
                <wp:extent cx="895350" cy="3048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15895" w14:textId="77777777" w:rsidR="006261FF" w:rsidRDefault="006261FF" w:rsidP="00875A48">
                            <w:r>
                              <w:t>C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AE189A" id="Zone de texte 13" o:spid="_x0000_s1037" type="#_x0000_t202" style="position:absolute;left:0;text-align:left;margin-left:189.75pt;margin-top:10.5pt;width:70.5pt;height:2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" fillcolor="white [3201]" stroked="f" strokeweight=".5pt">
                <v:textbox>
                  <w:txbxContent>
                    <w:p w14:paraId="52C15895" w14:textId="77777777" w:rsidR="006261FF" w:rsidRDefault="006261FF" w:rsidP="00875A48">
                      <w:r>
                        <w:t>C inc.</w:t>
                      </w:r>
                    </w:p>
                  </w:txbxContent>
                </v:textbox>
              </v:shape>
            </w:pict>
          </mc:Fallback>
        </mc:AlternateContent>
      </w:r>
      <w:r>
        <w:rPr>
          <w:rFonts w:cs="Times New Roman"/>
          <w:noProof/>
          <w:sz w:val="26"/>
          <w:szCs w:val="26"/>
          <w:lang w:val="fr-FR" w:eastAsia="fr-FR"/>
        </w:rPr>
        <mc:AlternateContent>
          <mc:Choice Requires="wps">
            <w:drawing>
              <wp:anchor distT="0" distB="0" distL="114300" distR="114300" simplePos="0" relativeHeight="251674624" behindDoc="0" locked="0" layoutInCell="1" allowOverlap="1" wp14:anchorId="7141857F" wp14:editId="79AB48DA">
                <wp:simplePos x="0" y="0"/>
                <wp:positionH relativeFrom="column">
                  <wp:posOffset>2047875</wp:posOffset>
                </wp:positionH>
                <wp:positionV relativeFrom="paragraph">
                  <wp:posOffset>66675</wp:posOffset>
                </wp:positionV>
                <wp:extent cx="1352550" cy="4381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52550" cy="4381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12612" id="Rectangle 8" o:spid="_x0000_s1026" style="position:absolute;margin-left:161.25pt;margin-top:5.25pt;width:106.5pt;height:3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" filled="f" strokecolor="black [3213]" strokeweight=".25pt"/>
            </w:pict>
          </mc:Fallback>
        </mc:AlternateContent>
      </w:r>
    </w:p>
    <w:p w14:paraId="19AA906D" w14:textId="77777777" w:rsidR="00875A48" w:rsidRDefault="00875A48" w:rsidP="00875A48">
      <w:pPr>
        <w:spacing w:after="200" w:line="276" w:lineRule="auto"/>
        <w:ind w:left="1800"/>
        <w:contextualSpacing/>
        <w:rPr>
          <w:rFonts w:cs="Times New Roman"/>
          <w:sz w:val="26"/>
          <w:szCs w:val="26"/>
        </w:rPr>
      </w:pPr>
    </w:p>
    <w:p w14:paraId="3F73728D" w14:textId="77777777" w:rsidR="00875A48" w:rsidRPr="00454A6A" w:rsidRDefault="00875A48" w:rsidP="00875A48">
      <w:pPr>
        <w:spacing w:after="200" w:line="276" w:lineRule="auto"/>
        <w:ind w:left="1800"/>
        <w:contextualSpacing/>
        <w:rPr>
          <w:rFonts w:cs="Times New Roman"/>
          <w:sz w:val="26"/>
          <w:szCs w:val="26"/>
        </w:rPr>
      </w:pPr>
    </w:p>
    <w:p w14:paraId="4AFE539A" w14:textId="77777777" w:rsidR="00033F74" w:rsidRDefault="00A57A51" w:rsidP="00875A48">
      <w:pPr>
        <w:numPr>
          <w:ilvl w:val="0"/>
          <w:numId w:val="35"/>
        </w:numPr>
        <w:spacing w:after="200" w:line="276" w:lineRule="auto"/>
        <w:contextualSpacing/>
        <w:rPr>
          <w:rFonts w:cs="Times New Roman"/>
          <w:sz w:val="26"/>
          <w:szCs w:val="26"/>
        </w:rPr>
      </w:pPr>
      <w:r>
        <w:rPr>
          <w:rFonts w:cs="Times New Roman"/>
          <w:sz w:val="26"/>
          <w:szCs w:val="26"/>
        </w:rPr>
        <w:t>La société C inc. s’apprête à verser un gros dividende.</w:t>
      </w:r>
    </w:p>
    <w:p w14:paraId="19DA269F" w14:textId="77777777" w:rsidR="00A57A51" w:rsidRPr="00454A6A" w:rsidRDefault="00A57A51" w:rsidP="00875A48">
      <w:pPr>
        <w:numPr>
          <w:ilvl w:val="0"/>
          <w:numId w:val="35"/>
        </w:numPr>
        <w:spacing w:after="200" w:line="276" w:lineRule="auto"/>
        <w:contextualSpacing/>
        <w:rPr>
          <w:rFonts w:cs="Times New Roman"/>
          <w:sz w:val="26"/>
          <w:szCs w:val="26"/>
        </w:rPr>
      </w:pPr>
      <w:r>
        <w:rPr>
          <w:rFonts w:cs="Times New Roman"/>
          <w:sz w:val="26"/>
          <w:szCs w:val="26"/>
        </w:rPr>
        <w:t>La société C inc. n’aura pas de RTD lors du versement du dividende.</w:t>
      </w:r>
    </w:p>
    <w:p w14:paraId="610855E9" w14:textId="77777777" w:rsidR="00033F74" w:rsidRDefault="00A57A51" w:rsidP="00875A48">
      <w:pPr>
        <w:numPr>
          <w:ilvl w:val="0"/>
          <w:numId w:val="35"/>
        </w:numPr>
        <w:spacing w:after="200" w:line="276" w:lineRule="auto"/>
        <w:contextualSpacing/>
        <w:rPr>
          <w:rFonts w:cs="Times New Roman"/>
          <w:sz w:val="26"/>
          <w:szCs w:val="26"/>
        </w:rPr>
      </w:pPr>
      <w:r>
        <w:rPr>
          <w:rFonts w:cs="Times New Roman"/>
          <w:sz w:val="26"/>
          <w:szCs w:val="26"/>
        </w:rPr>
        <w:t>A inc. et B inc. n’étant pas des sociétés rattachées, ils devront payer un impôt de la Partie IV de 3</w:t>
      </w:r>
      <w:r w:rsidR="002A48B5">
        <w:rPr>
          <w:rFonts w:cs="Times New Roman"/>
          <w:sz w:val="26"/>
          <w:szCs w:val="26"/>
        </w:rPr>
        <w:t>8</w:t>
      </w:r>
      <w:r>
        <w:rPr>
          <w:rFonts w:cs="Times New Roman"/>
          <w:sz w:val="26"/>
          <w:szCs w:val="26"/>
        </w:rPr>
        <w:t xml:space="preserve"> ⅓ % du dividende reçu.</w:t>
      </w:r>
    </w:p>
    <w:p w14:paraId="17D4B5AC" w14:textId="77777777" w:rsidR="00A57A51" w:rsidRDefault="00A57A51" w:rsidP="00875A48">
      <w:pPr>
        <w:numPr>
          <w:ilvl w:val="0"/>
          <w:numId w:val="35"/>
        </w:numPr>
        <w:spacing w:after="200" w:line="276" w:lineRule="auto"/>
        <w:contextualSpacing/>
        <w:rPr>
          <w:rFonts w:cs="Times New Roman"/>
          <w:sz w:val="26"/>
          <w:szCs w:val="26"/>
        </w:rPr>
      </w:pPr>
      <w:r>
        <w:rPr>
          <w:rFonts w:cs="Times New Roman"/>
          <w:sz w:val="26"/>
          <w:szCs w:val="26"/>
        </w:rPr>
        <w:t>Dans l’objectif d’éviter l’impôt de la Partie IV, les sociétés A inc. et B inc. s’entendent pour cr</w:t>
      </w:r>
      <w:r w:rsidR="007C4374">
        <w:rPr>
          <w:rFonts w:cs="Times New Roman"/>
          <w:sz w:val="26"/>
          <w:szCs w:val="26"/>
        </w:rPr>
        <w:t>éer une nouvelle société (Newco </w:t>
      </w:r>
      <w:r>
        <w:rPr>
          <w:rFonts w:cs="Times New Roman"/>
          <w:sz w:val="26"/>
          <w:szCs w:val="26"/>
        </w:rPr>
        <w:t xml:space="preserve">inc.) et d’y transférer </w:t>
      </w:r>
      <w:r w:rsidR="004C5941">
        <w:rPr>
          <w:rFonts w:cs="Times New Roman"/>
          <w:sz w:val="26"/>
          <w:szCs w:val="26"/>
        </w:rPr>
        <w:t>leurs</w:t>
      </w:r>
      <w:r>
        <w:rPr>
          <w:rFonts w:cs="Times New Roman"/>
          <w:sz w:val="26"/>
          <w:szCs w:val="26"/>
        </w:rPr>
        <w:t xml:space="preserve"> actions de C inc. </w:t>
      </w:r>
    </w:p>
    <w:p w14:paraId="564A3BC9" w14:textId="77777777" w:rsidR="00A57A51" w:rsidRDefault="00A57A51" w:rsidP="00875A48">
      <w:pPr>
        <w:numPr>
          <w:ilvl w:val="0"/>
          <w:numId w:val="35"/>
        </w:numPr>
        <w:spacing w:after="200" w:line="276" w:lineRule="auto"/>
        <w:contextualSpacing/>
        <w:rPr>
          <w:rFonts w:cs="Times New Roman"/>
          <w:sz w:val="26"/>
          <w:szCs w:val="26"/>
        </w:rPr>
      </w:pPr>
      <w:r>
        <w:rPr>
          <w:rFonts w:cs="Times New Roman"/>
          <w:sz w:val="26"/>
          <w:szCs w:val="26"/>
        </w:rPr>
        <w:t>Le transfert s’effectuera à l’aide de l’article 85 LIR afin de reporter l’impôt.</w:t>
      </w:r>
    </w:p>
    <w:p w14:paraId="48BA04A3" w14:textId="77777777" w:rsidR="00A57A51" w:rsidRPr="00454A6A" w:rsidRDefault="00A57A51" w:rsidP="00875A48">
      <w:pPr>
        <w:numPr>
          <w:ilvl w:val="0"/>
          <w:numId w:val="35"/>
        </w:numPr>
        <w:spacing w:after="200" w:line="276" w:lineRule="auto"/>
        <w:contextualSpacing/>
        <w:rPr>
          <w:rFonts w:cs="Times New Roman"/>
          <w:sz w:val="26"/>
          <w:szCs w:val="26"/>
        </w:rPr>
      </w:pPr>
      <w:r>
        <w:rPr>
          <w:rFonts w:cs="Times New Roman"/>
          <w:sz w:val="26"/>
          <w:szCs w:val="26"/>
        </w:rPr>
        <w:t>Suite à ce transfert, Newco inc. se retrouve rattachée à C inc.</w:t>
      </w:r>
    </w:p>
    <w:p w14:paraId="2350ACAB" w14:textId="77777777" w:rsidR="00A57A51" w:rsidRPr="00A57A51" w:rsidRDefault="00A57A51" w:rsidP="00A57A51">
      <w:pPr>
        <w:pStyle w:val="Paragraphedeliste"/>
        <w:spacing w:after="200" w:line="276" w:lineRule="auto"/>
        <w:ind w:left="1800"/>
        <w:rPr>
          <w:rFonts w:cs="Times New Roman"/>
          <w:sz w:val="26"/>
          <w:szCs w:val="26"/>
        </w:rPr>
      </w:pPr>
      <w:r>
        <w:rPr>
          <w:noProof/>
          <w:lang w:val="fr-FR" w:eastAsia="fr-FR"/>
        </w:rPr>
        <mc:AlternateContent>
          <mc:Choice Requires="wps">
            <w:drawing>
              <wp:anchor distT="0" distB="0" distL="114300" distR="114300" simplePos="0" relativeHeight="251697152" behindDoc="0" locked="0" layoutInCell="1" allowOverlap="1" wp14:anchorId="3B16CCCE" wp14:editId="74BBCD2E">
                <wp:simplePos x="0" y="0"/>
                <wp:positionH relativeFrom="column">
                  <wp:posOffset>3305175</wp:posOffset>
                </wp:positionH>
                <wp:positionV relativeFrom="paragraph">
                  <wp:posOffset>148590</wp:posOffset>
                </wp:positionV>
                <wp:extent cx="895350" cy="30480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41ADE" w14:textId="77777777" w:rsidR="006261FF" w:rsidRDefault="006261FF" w:rsidP="00A57A51">
                            <w:r>
                              <w:t>B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16CCCE" id="Zone de texte 20" o:spid="_x0000_s1038" type="#_x0000_t202" style="position:absolute;left:0;text-align:left;margin-left:260.25pt;margin-top:11.7pt;width:70.5pt;height:2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" fillcolor="white [3201]" stroked="f" strokeweight=".5pt">
                <v:textbox>
                  <w:txbxContent>
                    <w:p w14:paraId="0E341ADE" w14:textId="77777777" w:rsidR="006261FF" w:rsidRDefault="006261FF" w:rsidP="00A57A51">
                      <w:r>
                        <w:t>B inc.</w:t>
                      </w:r>
                    </w:p>
                  </w:txbxContent>
                </v:textbox>
              </v:shape>
            </w:pict>
          </mc:Fallback>
        </mc:AlternateContent>
      </w:r>
      <w:r>
        <w:rPr>
          <w:noProof/>
          <w:lang w:val="fr-FR" w:eastAsia="fr-FR"/>
        </w:rPr>
        <mc:AlternateContent>
          <mc:Choice Requires="wps">
            <w:drawing>
              <wp:anchor distT="0" distB="0" distL="114300" distR="114300" simplePos="0" relativeHeight="251696128" behindDoc="0" locked="0" layoutInCell="1" allowOverlap="1" wp14:anchorId="63BB4F73" wp14:editId="23E3E4CB">
                <wp:simplePos x="0" y="0"/>
                <wp:positionH relativeFrom="column">
                  <wp:posOffset>1524000</wp:posOffset>
                </wp:positionH>
                <wp:positionV relativeFrom="paragraph">
                  <wp:posOffset>129540</wp:posOffset>
                </wp:positionV>
                <wp:extent cx="895350" cy="30480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19357" w14:textId="77777777" w:rsidR="006261FF" w:rsidRDefault="006261FF" w:rsidP="00A57A51">
                            <w:r>
                              <w:t>A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BB4F73" id="Zone de texte 21" o:spid="_x0000_s1039" type="#_x0000_t202" style="position:absolute;left:0;text-align:left;margin-left:120pt;margin-top:10.2pt;width:70.5pt;height:2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" fillcolor="white [3201]" stroked="f" strokeweight=".5pt">
                <v:textbox>
                  <w:txbxContent>
                    <w:p w14:paraId="4FF19357" w14:textId="77777777" w:rsidR="006261FF" w:rsidRDefault="006261FF" w:rsidP="00A57A51">
                      <w:r>
                        <w:t>A inc.</w:t>
                      </w:r>
                    </w:p>
                  </w:txbxContent>
                </v:textbox>
              </v:shape>
            </w:pict>
          </mc:Fallback>
        </mc:AlternateContent>
      </w:r>
      <w:r>
        <w:rPr>
          <w:noProof/>
          <w:lang w:val="fr-FR" w:eastAsia="fr-FR"/>
        </w:rPr>
        <mc:AlternateContent>
          <mc:Choice Requires="wps">
            <w:drawing>
              <wp:anchor distT="0" distB="0" distL="114300" distR="114300" simplePos="0" relativeHeight="251694080" behindDoc="0" locked="0" layoutInCell="1" allowOverlap="1" wp14:anchorId="78CCF671" wp14:editId="6A173DD1">
                <wp:simplePos x="0" y="0"/>
                <wp:positionH relativeFrom="column">
                  <wp:posOffset>2847975</wp:posOffset>
                </wp:positionH>
                <wp:positionV relativeFrom="paragraph">
                  <wp:posOffset>62865</wp:posOffset>
                </wp:positionV>
                <wp:extent cx="1352550" cy="4381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52550" cy="4381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E4D748" id="Rectangle 22" o:spid="_x0000_s1026" style="position:absolute;margin-left:224.25pt;margin-top:4.95pt;width:106.5pt;height:34.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" filled="f" strokecolor="black [3213]" strokeweight=".25pt"/>
            </w:pict>
          </mc:Fallback>
        </mc:AlternateContent>
      </w:r>
      <w:r>
        <w:rPr>
          <w:noProof/>
          <w:lang w:val="fr-FR" w:eastAsia="fr-FR"/>
        </w:rPr>
        <mc:AlternateContent>
          <mc:Choice Requires="wps">
            <w:drawing>
              <wp:anchor distT="0" distB="0" distL="114300" distR="114300" simplePos="0" relativeHeight="251693056" behindDoc="0" locked="0" layoutInCell="1" allowOverlap="1" wp14:anchorId="18AB6301" wp14:editId="0201DC4F">
                <wp:simplePos x="0" y="0"/>
                <wp:positionH relativeFrom="column">
                  <wp:posOffset>1171575</wp:posOffset>
                </wp:positionH>
                <wp:positionV relativeFrom="paragraph">
                  <wp:posOffset>62865</wp:posOffset>
                </wp:positionV>
                <wp:extent cx="1352550" cy="4381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52550" cy="4381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199EAB" w14:textId="77777777" w:rsidR="006261FF" w:rsidRDefault="006261FF" w:rsidP="00323838">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B6301" id="Rectangle 23" o:spid="_x0000_s1040" style="position:absolute;left:0;text-align:left;margin-left:92.25pt;margin-top:4.95pt;width:106.5pt;height:34.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" filled="f" strokecolor="black [3213]" strokeweight=".25pt">
                <v:textbox>
                  <w:txbxContent>
                    <w:p w14:paraId="1A199EAB" w14:textId="77777777" w:rsidR="006261FF" w:rsidRDefault="006261FF" w:rsidP="00323838">
                      <w:pPr>
                        <w:jc w:val="center"/>
                      </w:pPr>
                      <w:r>
                        <w:t>C</w:t>
                      </w:r>
                    </w:p>
                  </w:txbxContent>
                </v:textbox>
              </v:rect>
            </w:pict>
          </mc:Fallback>
        </mc:AlternateContent>
      </w:r>
    </w:p>
    <w:p w14:paraId="68FCF296" w14:textId="77777777" w:rsidR="00A57A51" w:rsidRPr="00A57A51" w:rsidRDefault="00A57A51" w:rsidP="00A57A51">
      <w:pPr>
        <w:pStyle w:val="Paragraphedeliste"/>
        <w:spacing w:after="200" w:line="276" w:lineRule="auto"/>
        <w:ind w:left="1800"/>
        <w:rPr>
          <w:rFonts w:cs="Times New Roman"/>
          <w:sz w:val="26"/>
          <w:szCs w:val="26"/>
        </w:rPr>
      </w:pPr>
      <w:r w:rsidRPr="00A57A51">
        <w:rPr>
          <w:rFonts w:cs="Times New Roman"/>
          <w:sz w:val="26"/>
          <w:szCs w:val="26"/>
        </w:rPr>
        <w:t xml:space="preserve">                                                                                    Tiers</w:t>
      </w:r>
    </w:p>
    <w:p w14:paraId="4AF355DC" w14:textId="77777777" w:rsidR="00A57A51" w:rsidRPr="00A57A51" w:rsidRDefault="00A57A51" w:rsidP="00A57A51">
      <w:pPr>
        <w:pStyle w:val="Paragraphedeliste"/>
        <w:spacing w:after="200" w:line="276" w:lineRule="auto"/>
        <w:ind w:left="1800"/>
        <w:rPr>
          <w:rFonts w:cs="Times New Roman"/>
          <w:sz w:val="26"/>
          <w:szCs w:val="26"/>
        </w:rPr>
      </w:pPr>
      <w:r>
        <w:rPr>
          <w:noProof/>
          <w:lang w:val="fr-FR" w:eastAsia="fr-FR"/>
        </w:rPr>
        <mc:AlternateContent>
          <mc:Choice Requires="wps">
            <w:drawing>
              <wp:anchor distT="0" distB="0" distL="114300" distR="114300" simplePos="0" relativeHeight="251703296" behindDoc="0" locked="0" layoutInCell="1" allowOverlap="1" wp14:anchorId="1C6D65FE" wp14:editId="2BEE89F5">
                <wp:simplePos x="0" y="0"/>
                <wp:positionH relativeFrom="column">
                  <wp:posOffset>2647950</wp:posOffset>
                </wp:positionH>
                <wp:positionV relativeFrom="paragraph">
                  <wp:posOffset>161290</wp:posOffset>
                </wp:positionV>
                <wp:extent cx="561975" cy="304800"/>
                <wp:effectExtent l="0" t="0" r="9525" b="0"/>
                <wp:wrapNone/>
                <wp:docPr id="24" name="Zone de texte 24"/>
                <wp:cNvGraphicFramePr/>
                <a:graphic xmlns:a="http://schemas.openxmlformats.org/drawingml/2006/main">
                  <a:graphicData uri="http://schemas.microsoft.com/office/word/2010/wordprocessingShape">
                    <wps:wsp>
                      <wps:cNvSpPr txBox="1"/>
                      <wps:spPr>
                        <a:xfrm>
                          <a:off x="0" y="0"/>
                          <a:ext cx="5619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7A9956" w14:textId="77777777" w:rsidR="006261FF" w:rsidRDefault="006261FF" w:rsidP="00A57A51">
                            <w:r>
                              <w:t>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D65FE" id="Zone de texte 24" o:spid="_x0000_s1041" type="#_x0000_t202" style="position:absolute;left:0;text-align:left;margin-left:208.5pt;margin-top:12.7pt;width:44.2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" fillcolor="white [3201]" stroked="f" strokeweight=".5pt">
                <v:textbox>
                  <w:txbxContent>
                    <w:p w14:paraId="767A9956" w14:textId="77777777" w:rsidR="006261FF" w:rsidRDefault="006261FF" w:rsidP="00A57A51">
                      <w:r>
                        <w:t>50 %</w:t>
                      </w:r>
                    </w:p>
                  </w:txbxContent>
                </v:textbox>
              </v:shape>
            </w:pict>
          </mc:Fallback>
        </mc:AlternateContent>
      </w:r>
      <w:r>
        <w:rPr>
          <w:noProof/>
          <w:lang w:val="fr-FR" w:eastAsia="fr-FR"/>
        </w:rPr>
        <mc:AlternateContent>
          <mc:Choice Requires="wps">
            <w:drawing>
              <wp:anchor distT="0" distB="0" distL="114300" distR="114300" simplePos="0" relativeHeight="251699200" behindDoc="0" locked="0" layoutInCell="1" allowOverlap="1" wp14:anchorId="792F4DD3" wp14:editId="26C97EFB">
                <wp:simplePos x="0" y="0"/>
                <wp:positionH relativeFrom="column">
                  <wp:posOffset>1790700</wp:posOffset>
                </wp:positionH>
                <wp:positionV relativeFrom="paragraph">
                  <wp:posOffset>66040</wp:posOffset>
                </wp:positionV>
                <wp:extent cx="628650" cy="657225"/>
                <wp:effectExtent l="0" t="0" r="76200" b="47625"/>
                <wp:wrapNone/>
                <wp:docPr id="25" name="Connecteur droit avec flèche 25"/>
                <wp:cNvGraphicFramePr/>
                <a:graphic xmlns:a="http://schemas.openxmlformats.org/drawingml/2006/main">
                  <a:graphicData uri="http://schemas.microsoft.com/office/word/2010/wordprocessingShape">
                    <wps:wsp>
                      <wps:cNvCnPr/>
                      <wps:spPr>
                        <a:xfrm>
                          <a:off x="0" y="0"/>
                          <a:ext cx="628650" cy="657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BB165CE" id="Connecteur droit avec flèche 25" o:spid="_x0000_s1026" type="#_x0000_t32" style="position:absolute;margin-left:141pt;margin-top:5.2pt;width:49.5pt;height:51.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" strokecolor="black [3040]">
                <v:stroke endarrow="open"/>
              </v:shape>
            </w:pict>
          </mc:Fallback>
        </mc:AlternateContent>
      </w:r>
      <w:r>
        <w:rPr>
          <w:noProof/>
          <w:lang w:val="fr-FR" w:eastAsia="fr-FR"/>
        </w:rPr>
        <mc:AlternateContent>
          <mc:Choice Requires="wps">
            <w:drawing>
              <wp:anchor distT="0" distB="0" distL="114300" distR="114300" simplePos="0" relativeHeight="251700224" behindDoc="0" locked="0" layoutInCell="1" allowOverlap="1" wp14:anchorId="1B19293E" wp14:editId="2F5002FF">
                <wp:simplePos x="0" y="0"/>
                <wp:positionH relativeFrom="column">
                  <wp:posOffset>3009900</wp:posOffset>
                </wp:positionH>
                <wp:positionV relativeFrom="paragraph">
                  <wp:posOffset>66040</wp:posOffset>
                </wp:positionV>
                <wp:extent cx="514350" cy="657225"/>
                <wp:effectExtent l="38100" t="0" r="19050" b="47625"/>
                <wp:wrapNone/>
                <wp:docPr id="27" name="Connecteur droit avec flèche 27"/>
                <wp:cNvGraphicFramePr/>
                <a:graphic xmlns:a="http://schemas.openxmlformats.org/drawingml/2006/main">
                  <a:graphicData uri="http://schemas.microsoft.com/office/word/2010/wordprocessingShape">
                    <wps:wsp>
                      <wps:cNvCnPr/>
                      <wps:spPr>
                        <a:xfrm flipH="1">
                          <a:off x="0" y="0"/>
                          <a:ext cx="514350" cy="657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1994801" id="Connecteur droit avec flèche 27" o:spid="_x0000_s1026" type="#_x0000_t32" style="position:absolute;margin-left:237pt;margin-top:5.2pt;width:40.5pt;height:51.75pt;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" strokecolor="black [3040]">
                <v:stroke endarrow="open"/>
              </v:shape>
            </w:pict>
          </mc:Fallback>
        </mc:AlternateContent>
      </w:r>
      <w:r>
        <w:rPr>
          <w:noProof/>
          <w:lang w:val="fr-FR" w:eastAsia="fr-FR"/>
        </w:rPr>
        <mc:AlternateContent>
          <mc:Choice Requires="wps">
            <w:drawing>
              <wp:anchor distT="0" distB="0" distL="114300" distR="114300" simplePos="0" relativeHeight="251701248" behindDoc="0" locked="0" layoutInCell="1" allowOverlap="1" wp14:anchorId="2B8FB174" wp14:editId="42976730">
                <wp:simplePos x="0" y="0"/>
                <wp:positionH relativeFrom="column">
                  <wp:posOffset>3086100</wp:posOffset>
                </wp:positionH>
                <wp:positionV relativeFrom="paragraph">
                  <wp:posOffset>18415</wp:posOffset>
                </wp:positionV>
                <wp:extent cx="1657350" cy="1876425"/>
                <wp:effectExtent l="38100" t="0" r="19050" b="47625"/>
                <wp:wrapNone/>
                <wp:docPr id="26" name="Connecteur droit avec flèche 26"/>
                <wp:cNvGraphicFramePr/>
                <a:graphic xmlns:a="http://schemas.openxmlformats.org/drawingml/2006/main">
                  <a:graphicData uri="http://schemas.microsoft.com/office/word/2010/wordprocessingShape">
                    <wps:wsp>
                      <wps:cNvCnPr/>
                      <wps:spPr>
                        <a:xfrm flipH="1">
                          <a:off x="0" y="0"/>
                          <a:ext cx="1657350" cy="1876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3DECD5" id="Connecteur droit avec flèche 26" o:spid="_x0000_s1026" type="#_x0000_t32" style="position:absolute;margin-left:243pt;margin-top:1.45pt;width:130.5pt;height:147.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" strokecolor="black [3040]">
                <v:stroke endarrow="open"/>
              </v:shape>
            </w:pict>
          </mc:Fallback>
        </mc:AlternateContent>
      </w:r>
    </w:p>
    <w:p w14:paraId="7431ABF1" w14:textId="77777777" w:rsidR="00A57A51" w:rsidRPr="00A57A51" w:rsidRDefault="00A57A51" w:rsidP="00A57A51">
      <w:pPr>
        <w:pStyle w:val="Paragraphedeliste"/>
        <w:spacing w:after="200" w:line="276" w:lineRule="auto"/>
        <w:ind w:left="1800"/>
        <w:rPr>
          <w:rFonts w:cs="Times New Roman"/>
          <w:sz w:val="26"/>
          <w:szCs w:val="26"/>
        </w:rPr>
      </w:pPr>
      <w:r>
        <w:rPr>
          <w:noProof/>
          <w:lang w:val="fr-FR" w:eastAsia="fr-FR"/>
        </w:rPr>
        <mc:AlternateContent>
          <mc:Choice Requires="wps">
            <w:drawing>
              <wp:anchor distT="0" distB="0" distL="114300" distR="114300" simplePos="0" relativeHeight="251702272" behindDoc="0" locked="0" layoutInCell="1" allowOverlap="1" wp14:anchorId="455E712E" wp14:editId="5328DC42">
                <wp:simplePos x="0" y="0"/>
                <wp:positionH relativeFrom="column">
                  <wp:posOffset>1323975</wp:posOffset>
                </wp:positionH>
                <wp:positionV relativeFrom="paragraph">
                  <wp:posOffset>66675</wp:posOffset>
                </wp:positionV>
                <wp:extent cx="533400" cy="304800"/>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5334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54E70" w14:textId="77777777" w:rsidR="006261FF" w:rsidRDefault="006261FF" w:rsidP="00A57A51">
                            <w:r>
                              <w:t>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E712E" id="Zone de texte 28" o:spid="_x0000_s1042" type="#_x0000_t202" style="position:absolute;left:0;text-align:left;margin-left:104.25pt;margin-top:5.25pt;width:42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" fillcolor="white [3201]" stroked="f" strokeweight=".5pt">
                <v:textbox>
                  <w:txbxContent>
                    <w:p w14:paraId="77554E70" w14:textId="77777777" w:rsidR="006261FF" w:rsidRDefault="006261FF" w:rsidP="00A57A51">
                      <w:r>
                        <w:t>50 %</w:t>
                      </w:r>
                    </w:p>
                  </w:txbxContent>
                </v:textbox>
              </v:shape>
            </w:pict>
          </mc:Fallback>
        </mc:AlternateContent>
      </w:r>
    </w:p>
    <w:p w14:paraId="309E2048" w14:textId="77777777" w:rsidR="00A57A51" w:rsidRPr="00A57A51" w:rsidRDefault="00A57A51" w:rsidP="00A57A51">
      <w:pPr>
        <w:pStyle w:val="Paragraphedeliste"/>
        <w:spacing w:after="200" w:line="276" w:lineRule="auto"/>
        <w:ind w:left="1800"/>
        <w:rPr>
          <w:rFonts w:cs="Times New Roman"/>
          <w:sz w:val="26"/>
          <w:szCs w:val="26"/>
        </w:rPr>
      </w:pPr>
    </w:p>
    <w:p w14:paraId="3D493B01" w14:textId="77777777" w:rsidR="00A57A51" w:rsidRPr="00A57A51" w:rsidRDefault="00A57A51" w:rsidP="00A57A51">
      <w:pPr>
        <w:pStyle w:val="Paragraphedeliste"/>
        <w:spacing w:after="200" w:line="276" w:lineRule="auto"/>
        <w:ind w:left="1800"/>
        <w:rPr>
          <w:rFonts w:cs="Times New Roman"/>
          <w:sz w:val="26"/>
          <w:szCs w:val="26"/>
        </w:rPr>
      </w:pPr>
      <w:r>
        <w:rPr>
          <w:noProof/>
          <w:lang w:val="fr-FR" w:eastAsia="fr-FR"/>
        </w:rPr>
        <mc:AlternateContent>
          <mc:Choice Requires="wps">
            <w:drawing>
              <wp:anchor distT="0" distB="0" distL="114300" distR="114300" simplePos="0" relativeHeight="251698176" behindDoc="0" locked="0" layoutInCell="1" allowOverlap="1" wp14:anchorId="6196B50E" wp14:editId="6DACB532">
                <wp:simplePos x="0" y="0"/>
                <wp:positionH relativeFrom="column">
                  <wp:posOffset>2295525</wp:posOffset>
                </wp:positionH>
                <wp:positionV relativeFrom="paragraph">
                  <wp:posOffset>133350</wp:posOffset>
                </wp:positionV>
                <wp:extent cx="895350" cy="30480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A1FC0" w14:textId="77777777" w:rsidR="006261FF" w:rsidRDefault="006261FF" w:rsidP="00A57A51">
                            <w:r>
                              <w:t>Newco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6B50E" id="Zone de texte 30" o:spid="_x0000_s1043" type="#_x0000_t202" style="position:absolute;left:0;text-align:left;margin-left:180.75pt;margin-top:10.5pt;width:70.5pt;height:2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" fillcolor="white [3201]" stroked="f" strokeweight=".5pt">
                <v:textbox>
                  <w:txbxContent>
                    <w:p w14:paraId="3CBA1FC0" w14:textId="77777777" w:rsidR="006261FF" w:rsidRDefault="006261FF" w:rsidP="00A57A51">
                      <w:r>
                        <w:t>Newco inc.</w:t>
                      </w:r>
                    </w:p>
                  </w:txbxContent>
                </v:textbox>
              </v:shape>
            </w:pict>
          </mc:Fallback>
        </mc:AlternateContent>
      </w:r>
      <w:r>
        <w:rPr>
          <w:noProof/>
          <w:lang w:val="fr-FR" w:eastAsia="fr-FR"/>
        </w:rPr>
        <mc:AlternateContent>
          <mc:Choice Requires="wps">
            <w:drawing>
              <wp:anchor distT="0" distB="0" distL="114300" distR="114300" simplePos="0" relativeHeight="251695104" behindDoc="0" locked="0" layoutInCell="1" allowOverlap="1" wp14:anchorId="15B03A93" wp14:editId="24C3D32D">
                <wp:simplePos x="0" y="0"/>
                <wp:positionH relativeFrom="column">
                  <wp:posOffset>2047875</wp:posOffset>
                </wp:positionH>
                <wp:positionV relativeFrom="paragraph">
                  <wp:posOffset>66675</wp:posOffset>
                </wp:positionV>
                <wp:extent cx="1352550" cy="4381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52550" cy="4381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310E5" id="Rectangle 31" o:spid="_x0000_s1026" style="position:absolute;margin-left:161.25pt;margin-top:5.25pt;width:106.5pt;height:34.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" filled="f" strokecolor="black [3213]" strokeweight=".25pt"/>
            </w:pict>
          </mc:Fallback>
        </mc:AlternateContent>
      </w:r>
    </w:p>
    <w:p w14:paraId="3D696ED4" w14:textId="77777777" w:rsidR="00033F74" w:rsidRDefault="00A57A51" w:rsidP="00033F74">
      <w:pPr>
        <w:spacing w:after="200" w:line="276" w:lineRule="auto"/>
        <w:ind w:left="1800"/>
        <w:contextualSpacing/>
        <w:rPr>
          <w:rFonts w:cs="Times New Roman"/>
          <w:sz w:val="26"/>
          <w:szCs w:val="26"/>
        </w:rPr>
      </w:pPr>
      <w:r>
        <w:rPr>
          <w:noProof/>
          <w:lang w:val="fr-FR" w:eastAsia="fr-FR"/>
        </w:rPr>
        <mc:AlternateContent>
          <mc:Choice Requires="wps">
            <w:drawing>
              <wp:anchor distT="0" distB="0" distL="114300" distR="114300" simplePos="0" relativeHeight="251704320" behindDoc="0" locked="0" layoutInCell="1" allowOverlap="1" wp14:anchorId="07891A8D" wp14:editId="31CC455A">
                <wp:simplePos x="0" y="0"/>
                <wp:positionH relativeFrom="column">
                  <wp:posOffset>3952240</wp:posOffset>
                </wp:positionH>
                <wp:positionV relativeFrom="paragraph">
                  <wp:posOffset>159385</wp:posOffset>
                </wp:positionV>
                <wp:extent cx="542925" cy="304800"/>
                <wp:effectExtent l="0" t="0" r="9525" b="0"/>
                <wp:wrapNone/>
                <wp:docPr id="29" name="Zone de texte 29"/>
                <wp:cNvGraphicFramePr/>
                <a:graphic xmlns:a="http://schemas.openxmlformats.org/drawingml/2006/main">
                  <a:graphicData uri="http://schemas.microsoft.com/office/word/2010/wordprocessingShape">
                    <wps:wsp>
                      <wps:cNvSpPr txBox="1"/>
                      <wps:spPr>
                        <a:xfrm>
                          <a:off x="0" y="0"/>
                          <a:ext cx="5429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214C36" w14:textId="77777777" w:rsidR="006261FF" w:rsidRDefault="006261FF" w:rsidP="00A57A51">
                            <w:r>
                              <w:t>88 %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91A8D" id="Zone de texte 29" o:spid="_x0000_s1044" type="#_x0000_t202" style="position:absolute;left:0;text-align:left;margin-left:311.2pt;margin-top:12.55pt;width:42.75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" fillcolor="white [3201]" stroked="f" strokeweight=".5pt">
                <v:textbox>
                  <w:txbxContent>
                    <w:p w14:paraId="5C214C36" w14:textId="77777777" w:rsidR="006261FF" w:rsidRDefault="006261FF" w:rsidP="00A57A51">
                      <w:r>
                        <w:t>88 %</w:t>
                      </w:r>
                    </w:p>
                  </w:txbxContent>
                </v:textbox>
              </v:shape>
            </w:pict>
          </mc:Fallback>
        </mc:AlternateContent>
      </w:r>
      <w:r>
        <w:rPr>
          <w:noProof/>
          <w:lang w:val="fr-FR" w:eastAsia="fr-FR"/>
        </w:rPr>
        <mc:AlternateContent>
          <mc:Choice Requires="wps">
            <w:drawing>
              <wp:anchor distT="0" distB="0" distL="114300" distR="114300" simplePos="0" relativeHeight="251710464" behindDoc="0" locked="0" layoutInCell="1" allowOverlap="1" wp14:anchorId="048D5508" wp14:editId="3D03C463">
                <wp:simplePos x="0" y="0"/>
                <wp:positionH relativeFrom="column">
                  <wp:posOffset>2733675</wp:posOffset>
                </wp:positionH>
                <wp:positionV relativeFrom="paragraph">
                  <wp:posOffset>160655</wp:posOffset>
                </wp:positionV>
                <wp:extent cx="0" cy="733425"/>
                <wp:effectExtent l="95250" t="0" r="57150" b="66675"/>
                <wp:wrapNone/>
                <wp:docPr id="34" name="Connecteur droit avec flèche 34"/>
                <wp:cNvGraphicFramePr/>
                <a:graphic xmlns:a="http://schemas.openxmlformats.org/drawingml/2006/main">
                  <a:graphicData uri="http://schemas.microsoft.com/office/word/2010/wordprocessingShape">
                    <wps:wsp>
                      <wps:cNvCnPr/>
                      <wps:spPr>
                        <a:xfrm>
                          <a:off x="0" y="0"/>
                          <a:ext cx="0" cy="733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360EE3" id="Connecteur droit avec flèche 34" o:spid="_x0000_s1026" type="#_x0000_t32" style="position:absolute;margin-left:215.25pt;margin-top:12.65pt;width:0;height:5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" strokecolor="black [3040]">
                <v:stroke endarrow="open"/>
              </v:shape>
            </w:pict>
          </mc:Fallback>
        </mc:AlternateContent>
      </w:r>
    </w:p>
    <w:p w14:paraId="10CD9036" w14:textId="77777777" w:rsidR="00A57A51" w:rsidRDefault="00A57A51" w:rsidP="00033F74">
      <w:pPr>
        <w:spacing w:after="200" w:line="276" w:lineRule="auto"/>
        <w:ind w:left="1800"/>
        <w:contextualSpacing/>
        <w:rPr>
          <w:rFonts w:cs="Times New Roman"/>
          <w:sz w:val="26"/>
          <w:szCs w:val="26"/>
        </w:rPr>
      </w:pPr>
      <w:r>
        <w:rPr>
          <w:noProof/>
          <w:lang w:val="fr-FR" w:eastAsia="fr-FR"/>
        </w:rPr>
        <mc:AlternateContent>
          <mc:Choice Requires="wps">
            <w:drawing>
              <wp:anchor distT="0" distB="0" distL="114300" distR="114300" simplePos="0" relativeHeight="251712512" behindDoc="0" locked="0" layoutInCell="1" allowOverlap="1" wp14:anchorId="5491D172" wp14:editId="791CE731">
                <wp:simplePos x="0" y="0"/>
                <wp:positionH relativeFrom="column">
                  <wp:posOffset>2047875</wp:posOffset>
                </wp:positionH>
                <wp:positionV relativeFrom="paragraph">
                  <wp:posOffset>161290</wp:posOffset>
                </wp:positionV>
                <wp:extent cx="533400" cy="304800"/>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5334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3DEDF" w14:textId="77777777" w:rsidR="006261FF" w:rsidRDefault="006261FF" w:rsidP="00A57A51">
                            <w:r>
                              <w:t>12 %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1D172" id="Zone de texte 35" o:spid="_x0000_s1045" type="#_x0000_t202" style="position:absolute;left:0;text-align:left;margin-left:161.25pt;margin-top:12.7pt;width:42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" fillcolor="white [3201]" stroked="f" strokeweight=".5pt">
                <v:textbox>
                  <w:txbxContent>
                    <w:p w14:paraId="2E83DEDF" w14:textId="77777777" w:rsidR="006261FF" w:rsidRDefault="006261FF" w:rsidP="00A57A51">
                      <w:r>
                        <w:t>12 %</w:t>
                      </w:r>
                    </w:p>
                  </w:txbxContent>
                </v:textbox>
              </v:shape>
            </w:pict>
          </mc:Fallback>
        </mc:AlternateContent>
      </w:r>
    </w:p>
    <w:p w14:paraId="39222F40" w14:textId="77777777" w:rsidR="00A57A51" w:rsidRDefault="00A57A51" w:rsidP="00033F74">
      <w:pPr>
        <w:spacing w:after="200" w:line="276" w:lineRule="auto"/>
        <w:ind w:left="1800"/>
        <w:contextualSpacing/>
        <w:rPr>
          <w:rFonts w:cs="Times New Roman"/>
          <w:sz w:val="26"/>
          <w:szCs w:val="26"/>
        </w:rPr>
      </w:pPr>
    </w:p>
    <w:p w14:paraId="6F7B7699" w14:textId="77777777" w:rsidR="00A57A51" w:rsidRDefault="00A57A51" w:rsidP="00033F74">
      <w:pPr>
        <w:spacing w:after="200" w:line="276" w:lineRule="auto"/>
        <w:ind w:left="1800"/>
        <w:contextualSpacing/>
        <w:rPr>
          <w:rFonts w:cs="Times New Roman"/>
          <w:sz w:val="26"/>
          <w:szCs w:val="26"/>
        </w:rPr>
      </w:pPr>
    </w:p>
    <w:p w14:paraId="6E81CF4E" w14:textId="77777777" w:rsidR="00A57A51" w:rsidRDefault="00A57A51" w:rsidP="00033F74">
      <w:pPr>
        <w:spacing w:after="200" w:line="276" w:lineRule="auto"/>
        <w:ind w:left="1800"/>
        <w:contextualSpacing/>
        <w:rPr>
          <w:rFonts w:cs="Times New Roman"/>
          <w:sz w:val="26"/>
          <w:szCs w:val="26"/>
        </w:rPr>
      </w:pPr>
      <w:r>
        <w:rPr>
          <w:rFonts w:cs="Times New Roman"/>
          <w:noProof/>
          <w:sz w:val="26"/>
          <w:szCs w:val="26"/>
          <w:lang w:val="fr-FR" w:eastAsia="fr-FR"/>
        </w:rPr>
        <mc:AlternateContent>
          <mc:Choice Requires="wps">
            <w:drawing>
              <wp:anchor distT="0" distB="0" distL="114300" distR="114300" simplePos="0" relativeHeight="251708416" behindDoc="0" locked="0" layoutInCell="1" allowOverlap="1" wp14:anchorId="64DE2867" wp14:editId="39C0DCF2">
                <wp:simplePos x="0" y="0"/>
                <wp:positionH relativeFrom="column">
                  <wp:posOffset>2419350</wp:posOffset>
                </wp:positionH>
                <wp:positionV relativeFrom="paragraph">
                  <wp:posOffset>87630</wp:posOffset>
                </wp:positionV>
                <wp:extent cx="895350" cy="304800"/>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896B8" w14:textId="77777777" w:rsidR="006261FF" w:rsidRDefault="006261FF" w:rsidP="00A57A51">
                            <w:r>
                              <w:t>C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DE2867" id="Zone de texte 33" o:spid="_x0000_s1046" type="#_x0000_t202" style="position:absolute;left:0;text-align:left;margin-left:190.5pt;margin-top:6.9pt;width:70.5pt;height:24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" fillcolor="white [3201]" stroked="f" strokeweight=".5pt">
                <v:textbox>
                  <w:txbxContent>
                    <w:p w14:paraId="5C3896B8" w14:textId="77777777" w:rsidR="006261FF" w:rsidRDefault="006261FF" w:rsidP="00A57A51">
                      <w:r>
                        <w:t>C inc.</w:t>
                      </w:r>
                    </w:p>
                  </w:txbxContent>
                </v:textbox>
              </v:shape>
            </w:pict>
          </mc:Fallback>
        </mc:AlternateContent>
      </w:r>
      <w:r>
        <w:rPr>
          <w:rFonts w:cs="Times New Roman"/>
          <w:noProof/>
          <w:sz w:val="26"/>
          <w:szCs w:val="26"/>
          <w:lang w:val="fr-FR" w:eastAsia="fr-FR"/>
        </w:rPr>
        <mc:AlternateContent>
          <mc:Choice Requires="wps">
            <w:drawing>
              <wp:anchor distT="0" distB="0" distL="114300" distR="114300" simplePos="0" relativeHeight="251706368" behindDoc="0" locked="0" layoutInCell="1" allowOverlap="1" wp14:anchorId="36E90E79" wp14:editId="25DD1AA4">
                <wp:simplePos x="0" y="0"/>
                <wp:positionH relativeFrom="column">
                  <wp:posOffset>2047875</wp:posOffset>
                </wp:positionH>
                <wp:positionV relativeFrom="paragraph">
                  <wp:posOffset>20955</wp:posOffset>
                </wp:positionV>
                <wp:extent cx="1352550" cy="4381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52550" cy="4381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9AC11" id="Rectangle 32" o:spid="_x0000_s1026" style="position:absolute;margin-left:161.25pt;margin-top:1.65pt;width:106.5pt;height:34.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" filled="f" strokecolor="black [3213]" strokeweight=".25pt"/>
            </w:pict>
          </mc:Fallback>
        </mc:AlternateContent>
      </w:r>
    </w:p>
    <w:p w14:paraId="4028ABB5" w14:textId="77777777" w:rsidR="00A57A51" w:rsidRDefault="00A57A51" w:rsidP="00A57A51">
      <w:pPr>
        <w:pStyle w:val="Paragraphedeliste"/>
        <w:numPr>
          <w:ilvl w:val="0"/>
          <w:numId w:val="35"/>
        </w:numPr>
        <w:spacing w:after="200" w:line="276" w:lineRule="auto"/>
        <w:rPr>
          <w:rFonts w:cs="Times New Roman"/>
          <w:sz w:val="26"/>
          <w:szCs w:val="26"/>
        </w:rPr>
      </w:pPr>
      <w:r>
        <w:rPr>
          <w:rFonts w:cs="Times New Roman"/>
          <w:sz w:val="26"/>
          <w:szCs w:val="26"/>
        </w:rPr>
        <w:lastRenderedPageBreak/>
        <w:t>Puisque C inc. n’a pas de RTD lors du versement du dividende, Newco inc. reçoit le dividende sans payer d’impôt de la Partie IV.</w:t>
      </w:r>
    </w:p>
    <w:p w14:paraId="7350216F" w14:textId="77777777" w:rsidR="007E208C" w:rsidRPr="00A57A51" w:rsidRDefault="007E208C" w:rsidP="00A57A51">
      <w:pPr>
        <w:pStyle w:val="Paragraphedeliste"/>
        <w:numPr>
          <w:ilvl w:val="0"/>
          <w:numId w:val="35"/>
        </w:numPr>
        <w:spacing w:after="200" w:line="276" w:lineRule="auto"/>
        <w:rPr>
          <w:rFonts w:cs="Times New Roman"/>
          <w:sz w:val="26"/>
          <w:szCs w:val="26"/>
        </w:rPr>
      </w:pPr>
      <w:r>
        <w:rPr>
          <w:rFonts w:cs="Times New Roman"/>
          <w:sz w:val="26"/>
          <w:szCs w:val="26"/>
        </w:rPr>
        <w:t>Il en est de même pour A inc. et B inc. lorsque Newco inc. leur redistribue le dividende.</w:t>
      </w:r>
    </w:p>
    <w:p w14:paraId="641F81A1" w14:textId="77777777" w:rsidR="00A57A51" w:rsidRPr="00454A6A" w:rsidRDefault="00A57A51" w:rsidP="00033F74">
      <w:pPr>
        <w:spacing w:after="200" w:line="276" w:lineRule="auto"/>
        <w:ind w:left="1800"/>
        <w:contextualSpacing/>
        <w:rPr>
          <w:rFonts w:cs="Times New Roman"/>
          <w:sz w:val="26"/>
          <w:szCs w:val="26"/>
        </w:rPr>
      </w:pPr>
    </w:p>
    <w:p w14:paraId="27BCE351" w14:textId="77777777" w:rsidR="00033F74" w:rsidRPr="00454A6A" w:rsidRDefault="00033F74" w:rsidP="00033F74">
      <w:pPr>
        <w:numPr>
          <w:ilvl w:val="1"/>
          <w:numId w:val="31"/>
        </w:numPr>
        <w:spacing w:after="200" w:line="276" w:lineRule="auto"/>
        <w:contextualSpacing/>
        <w:rPr>
          <w:rFonts w:cs="Times New Roman"/>
          <w:sz w:val="26"/>
          <w:szCs w:val="26"/>
        </w:rPr>
      </w:pPr>
      <w:r w:rsidRPr="00454A6A">
        <w:rPr>
          <w:rFonts w:cs="Times New Roman"/>
          <w:sz w:val="26"/>
          <w:szCs w:val="26"/>
        </w:rPr>
        <w:t>Conclusion</w:t>
      </w:r>
    </w:p>
    <w:p w14:paraId="14696E80" w14:textId="77777777" w:rsidR="00B37730" w:rsidRDefault="00B37730" w:rsidP="00B37730">
      <w:pPr>
        <w:pStyle w:val="Paragraphedeliste"/>
        <w:numPr>
          <w:ilvl w:val="0"/>
          <w:numId w:val="34"/>
        </w:numPr>
        <w:spacing w:line="276" w:lineRule="auto"/>
        <w:rPr>
          <w:rFonts w:cs="Times New Roman"/>
          <w:sz w:val="26"/>
          <w:szCs w:val="26"/>
        </w:rPr>
      </w:pPr>
      <w:r w:rsidRPr="00A34586">
        <w:rPr>
          <w:rFonts w:cs="Times New Roman"/>
          <w:b/>
          <w:sz w:val="26"/>
          <w:szCs w:val="26"/>
        </w:rPr>
        <w:t>Avantage fiscal?</w:t>
      </w:r>
      <w:r>
        <w:rPr>
          <w:rFonts w:cs="Times New Roman"/>
          <w:sz w:val="26"/>
          <w:szCs w:val="26"/>
        </w:rPr>
        <w:t xml:space="preserve"> Oui, car on réussit à réduire l’impôt de la Partie IV.</w:t>
      </w:r>
    </w:p>
    <w:p w14:paraId="2BC0D056" w14:textId="77777777" w:rsidR="00B37730" w:rsidRDefault="00B37730" w:rsidP="00033F74">
      <w:pPr>
        <w:pStyle w:val="Paragraphedeliste"/>
        <w:numPr>
          <w:ilvl w:val="0"/>
          <w:numId w:val="34"/>
        </w:numPr>
        <w:spacing w:line="276" w:lineRule="auto"/>
        <w:rPr>
          <w:rFonts w:cs="Times New Roman"/>
          <w:sz w:val="26"/>
          <w:szCs w:val="26"/>
        </w:rPr>
      </w:pPr>
      <w:r w:rsidRPr="00A34586">
        <w:rPr>
          <w:rFonts w:cs="Times New Roman"/>
          <w:b/>
          <w:sz w:val="26"/>
          <w:szCs w:val="26"/>
        </w:rPr>
        <w:t xml:space="preserve">Opération d’évitement? </w:t>
      </w:r>
      <w:r>
        <w:rPr>
          <w:rFonts w:cs="Times New Roman"/>
          <w:sz w:val="26"/>
          <w:szCs w:val="26"/>
        </w:rPr>
        <w:t>Oui</w:t>
      </w:r>
      <w:r w:rsidRPr="00A34586">
        <w:rPr>
          <w:rFonts w:cs="Times New Roman"/>
          <w:sz w:val="26"/>
          <w:szCs w:val="26"/>
        </w:rPr>
        <w:t>, car</w:t>
      </w:r>
      <w:r>
        <w:rPr>
          <w:rFonts w:cs="Times New Roman"/>
          <w:sz w:val="26"/>
          <w:szCs w:val="26"/>
        </w:rPr>
        <w:t xml:space="preserve"> il est difficile de prétendre que </w:t>
      </w:r>
      <w:r w:rsidRPr="00454A6A">
        <w:rPr>
          <w:rFonts w:cs="Times New Roman"/>
          <w:sz w:val="26"/>
          <w:szCs w:val="26"/>
        </w:rPr>
        <w:t>l’opération est principalement effectuée pour un objet véritable.</w:t>
      </w:r>
      <w:r>
        <w:rPr>
          <w:rFonts w:cs="Times New Roman"/>
          <w:sz w:val="26"/>
          <w:szCs w:val="26"/>
        </w:rPr>
        <w:t xml:space="preserve"> La seule raison à cette série d’opération est la réduction de l’impôt de la Partie IV. </w:t>
      </w:r>
    </w:p>
    <w:p w14:paraId="1F0530B0" w14:textId="77777777" w:rsidR="00B37730" w:rsidRDefault="00B37730" w:rsidP="00033F74">
      <w:pPr>
        <w:pStyle w:val="Paragraphedeliste"/>
        <w:numPr>
          <w:ilvl w:val="0"/>
          <w:numId w:val="34"/>
        </w:numPr>
        <w:spacing w:line="276" w:lineRule="auto"/>
        <w:rPr>
          <w:rFonts w:cs="Times New Roman"/>
          <w:sz w:val="26"/>
          <w:szCs w:val="26"/>
        </w:rPr>
      </w:pPr>
      <w:r w:rsidRPr="00A34586">
        <w:rPr>
          <w:rFonts w:cs="Times New Roman"/>
          <w:b/>
          <w:sz w:val="26"/>
          <w:szCs w:val="26"/>
        </w:rPr>
        <w:t>Opération d’évitement abusive?</w:t>
      </w:r>
      <w:r>
        <w:rPr>
          <w:rFonts w:cs="Times New Roman"/>
          <w:sz w:val="26"/>
          <w:szCs w:val="26"/>
        </w:rPr>
        <w:t xml:space="preserve"> Oui. C’est toujours l’élément le plus difficile à démontrer. Il faut se fier à l’évolution de la jurisprudence afin de baser notre réflexion. Dans ce cas précis, l’ARC a statué que c’était abusif. </w:t>
      </w:r>
    </w:p>
    <w:p w14:paraId="25298151" w14:textId="77777777" w:rsidR="00033F74" w:rsidRDefault="00033F74" w:rsidP="00033F74">
      <w:pPr>
        <w:pStyle w:val="Paragraphedeliste"/>
        <w:numPr>
          <w:ilvl w:val="0"/>
          <w:numId w:val="34"/>
        </w:numPr>
        <w:spacing w:line="276" w:lineRule="auto"/>
        <w:rPr>
          <w:rFonts w:cs="Times New Roman"/>
          <w:sz w:val="26"/>
          <w:szCs w:val="26"/>
        </w:rPr>
      </w:pPr>
      <w:r>
        <w:rPr>
          <w:rFonts w:cs="Times New Roman"/>
          <w:sz w:val="26"/>
          <w:szCs w:val="26"/>
        </w:rPr>
        <w:t>Conclusion : 245(2) s’</w:t>
      </w:r>
      <w:r w:rsidR="007C4374">
        <w:rPr>
          <w:rFonts w:cs="Times New Roman"/>
          <w:sz w:val="26"/>
          <w:szCs w:val="26"/>
        </w:rPr>
        <w:t>applique</w:t>
      </w:r>
      <w:r>
        <w:rPr>
          <w:rFonts w:cs="Times New Roman"/>
          <w:sz w:val="26"/>
          <w:szCs w:val="26"/>
        </w:rPr>
        <w:t>.</w:t>
      </w:r>
    </w:p>
    <w:p w14:paraId="4452CECD" w14:textId="77777777" w:rsidR="00D717BB" w:rsidRDefault="00D717BB" w:rsidP="00D717BB">
      <w:pPr>
        <w:spacing w:line="276" w:lineRule="auto"/>
        <w:rPr>
          <w:rFonts w:cs="Times New Roman"/>
          <w:sz w:val="26"/>
          <w:szCs w:val="26"/>
        </w:rPr>
      </w:pPr>
    </w:p>
    <w:p w14:paraId="37D4682A" w14:textId="77777777" w:rsidR="00D717BB" w:rsidRDefault="00D717BB">
      <w:pPr>
        <w:spacing w:after="200" w:line="276" w:lineRule="auto"/>
        <w:jc w:val="left"/>
        <w:rPr>
          <w:rFonts w:cs="Times New Roman"/>
          <w:sz w:val="26"/>
          <w:szCs w:val="26"/>
        </w:rPr>
      </w:pPr>
      <w:r>
        <w:rPr>
          <w:rFonts w:cs="Times New Roman"/>
          <w:sz w:val="26"/>
          <w:szCs w:val="26"/>
        </w:rPr>
        <w:br w:type="page"/>
      </w:r>
    </w:p>
    <w:p w14:paraId="6AACD6FE" w14:textId="77777777" w:rsidR="00D717BB" w:rsidRDefault="00FA5618" w:rsidP="00017206">
      <w:pPr>
        <w:pStyle w:val="Titre1"/>
      </w:pPr>
      <w:bookmarkStart w:id="53" w:name="_Toc135050734"/>
      <w:r>
        <w:lastRenderedPageBreak/>
        <w:t>4.</w:t>
      </w:r>
      <w:r w:rsidR="00017206">
        <w:t xml:space="preserve"> Le prix de transfert – « une matière fiscale »</w:t>
      </w:r>
      <w:bookmarkEnd w:id="53"/>
    </w:p>
    <w:p w14:paraId="03C0AFE9" w14:textId="77777777" w:rsidR="00017206" w:rsidRDefault="00017206" w:rsidP="00017206"/>
    <w:p w14:paraId="122924C3" w14:textId="77777777" w:rsidR="00017206" w:rsidRDefault="00323838" w:rsidP="00323838">
      <w:pPr>
        <w:pStyle w:val="Paragraphedeliste"/>
        <w:numPr>
          <w:ilvl w:val="0"/>
          <w:numId w:val="36"/>
        </w:numPr>
      </w:pPr>
      <w:r>
        <w:t xml:space="preserve">La pertinence du prix de transfert se pose lorsque des sociétés </w:t>
      </w:r>
      <w:r w:rsidRPr="008D5092">
        <w:rPr>
          <w:u w:val="single"/>
        </w:rPr>
        <w:t>tentent d’influencer la destination finale de l’imposition de leur profit</w:t>
      </w:r>
      <w:r>
        <w:t>.</w:t>
      </w:r>
    </w:p>
    <w:p w14:paraId="4F73F946" w14:textId="77777777" w:rsidR="00323838" w:rsidRDefault="00323838" w:rsidP="00323838">
      <w:pPr>
        <w:pStyle w:val="Paragraphedeliste"/>
      </w:pPr>
    </w:p>
    <w:p w14:paraId="2F2EC141" w14:textId="77777777" w:rsidR="00323838" w:rsidRDefault="00323838" w:rsidP="00323838">
      <w:pPr>
        <w:pStyle w:val="Paragraphedeliste"/>
        <w:numPr>
          <w:ilvl w:val="0"/>
          <w:numId w:val="36"/>
        </w:numPr>
      </w:pPr>
      <w:r>
        <w:t>Le réflexe d’un groupe de société est de diriger une plus large portion de profit vers une société qui est située dans une juridiction (pays) où l’impôt est moindre.</w:t>
      </w:r>
    </w:p>
    <w:p w14:paraId="2FB8B7C0" w14:textId="77777777" w:rsidR="00323838" w:rsidRDefault="00323838" w:rsidP="00323838">
      <w:pPr>
        <w:pStyle w:val="Paragraphedeliste"/>
      </w:pPr>
    </w:p>
    <w:p w14:paraId="5C6E121F" w14:textId="77777777" w:rsidR="00323838" w:rsidRDefault="00323838" w:rsidP="00323838">
      <w:pPr>
        <w:pStyle w:val="Paragraphedeliste"/>
        <w:numPr>
          <w:ilvl w:val="0"/>
          <w:numId w:val="36"/>
        </w:numPr>
      </w:pPr>
      <w:r>
        <w:t>Prenons l’exemple où la société A est dans une juridiction où l’imposition est plus faible que la société B.</w:t>
      </w:r>
    </w:p>
    <w:p w14:paraId="05BA1325" w14:textId="77777777" w:rsidR="00323838" w:rsidRDefault="00834122" w:rsidP="00323838">
      <w:pPr>
        <w:pStyle w:val="Paragraphedeliste"/>
      </w:pPr>
      <w:r>
        <w:rPr>
          <w:noProof/>
          <w:lang w:val="fr-FR" w:eastAsia="fr-FR"/>
        </w:rPr>
        <mc:AlternateContent>
          <mc:Choice Requires="wps">
            <w:drawing>
              <wp:anchor distT="0" distB="0" distL="114300" distR="114300" simplePos="0" relativeHeight="251724800" behindDoc="0" locked="0" layoutInCell="1" allowOverlap="1" wp14:anchorId="2E53C186" wp14:editId="5E33F124">
                <wp:simplePos x="0" y="0"/>
                <wp:positionH relativeFrom="column">
                  <wp:posOffset>3590925</wp:posOffset>
                </wp:positionH>
                <wp:positionV relativeFrom="paragraph">
                  <wp:posOffset>193040</wp:posOffset>
                </wp:positionV>
                <wp:extent cx="1809750" cy="304800"/>
                <wp:effectExtent l="0" t="0" r="0" b="0"/>
                <wp:wrapNone/>
                <wp:docPr id="44" name="Zone de texte 44"/>
                <wp:cNvGraphicFramePr/>
                <a:graphic xmlns:a="http://schemas.openxmlformats.org/drawingml/2006/main">
                  <a:graphicData uri="http://schemas.microsoft.com/office/word/2010/wordprocessingShape">
                    <wps:wsp>
                      <wps:cNvSpPr txBox="1"/>
                      <wps:spPr>
                        <a:xfrm>
                          <a:off x="0" y="0"/>
                          <a:ext cx="18097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4EDEA3" w14:textId="77777777" w:rsidR="006261FF" w:rsidRPr="00834122" w:rsidRDefault="006261FF" w:rsidP="00834122">
                            <w:pPr>
                              <w:rPr>
                                <w:u w:val="double"/>
                              </w:rPr>
                            </w:pPr>
                            <w:r w:rsidRPr="00834122">
                              <w:rPr>
                                <w:u w:val="double"/>
                              </w:rPr>
                              <w:t>Taux d’imposition : 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3C186" id="Zone de texte 44" o:spid="_x0000_s1047" type="#_x0000_t202" style="position:absolute;left:0;text-align:left;margin-left:282.75pt;margin-top:15.2pt;width:142.5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" fillcolor="white [3201]" stroked="f" strokeweight=".5pt">
                <v:textbox>
                  <w:txbxContent>
                    <w:p w14:paraId="134EDEA3" w14:textId="77777777" w:rsidR="006261FF" w:rsidRPr="00834122" w:rsidRDefault="006261FF" w:rsidP="00834122">
                      <w:pPr>
                        <w:rPr>
                          <w:u w:val="double"/>
                        </w:rPr>
                      </w:pPr>
                      <w:r w:rsidRPr="00834122">
                        <w:rPr>
                          <w:u w:val="double"/>
                        </w:rPr>
                        <w:t>Taux d’imposition : 15 %</w:t>
                      </w:r>
                    </w:p>
                  </w:txbxContent>
                </v:textbox>
              </v:shape>
            </w:pict>
          </mc:Fallback>
        </mc:AlternateContent>
      </w:r>
      <w:r w:rsidR="00323838">
        <w:rPr>
          <w:noProof/>
          <w:lang w:val="fr-FR" w:eastAsia="fr-FR"/>
        </w:rPr>
        <mc:AlternateContent>
          <mc:Choice Requires="wps">
            <w:drawing>
              <wp:anchor distT="0" distB="0" distL="114300" distR="114300" simplePos="0" relativeHeight="251716608" behindDoc="0" locked="0" layoutInCell="1" allowOverlap="1" wp14:anchorId="09B6EC84" wp14:editId="499C2FC9">
                <wp:simplePos x="0" y="0"/>
                <wp:positionH relativeFrom="column">
                  <wp:posOffset>2390775</wp:posOffset>
                </wp:positionH>
                <wp:positionV relativeFrom="paragraph">
                  <wp:posOffset>191770</wp:posOffset>
                </wp:positionV>
                <wp:extent cx="895350" cy="304800"/>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906EE" w14:textId="77777777" w:rsidR="006261FF" w:rsidRDefault="006261FF" w:rsidP="00323838">
                            <w:r>
                              <w:t>Société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B6EC84" id="Zone de texte 39" o:spid="_x0000_s1048" type="#_x0000_t202" style="position:absolute;left:0;text-align:left;margin-left:188.25pt;margin-top:15.1pt;width:70.5pt;height:24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" fillcolor="white [3201]" stroked="f" strokeweight=".5pt">
                <v:textbox>
                  <w:txbxContent>
                    <w:p w14:paraId="7E5906EE" w14:textId="77777777" w:rsidR="006261FF" w:rsidRDefault="006261FF" w:rsidP="00323838">
                      <w:r>
                        <w:t>Société A</w:t>
                      </w:r>
                    </w:p>
                  </w:txbxContent>
                </v:textbox>
              </v:shape>
            </w:pict>
          </mc:Fallback>
        </mc:AlternateContent>
      </w:r>
      <w:r w:rsidR="00323838">
        <w:rPr>
          <w:noProof/>
          <w:lang w:val="fr-FR" w:eastAsia="fr-FR"/>
        </w:rPr>
        <mc:AlternateContent>
          <mc:Choice Requires="wps">
            <w:drawing>
              <wp:anchor distT="0" distB="0" distL="114300" distR="114300" simplePos="0" relativeHeight="251714560" behindDoc="0" locked="0" layoutInCell="1" allowOverlap="1" wp14:anchorId="07E215D4" wp14:editId="076C1766">
                <wp:simplePos x="0" y="0"/>
                <wp:positionH relativeFrom="column">
                  <wp:posOffset>2133600</wp:posOffset>
                </wp:positionH>
                <wp:positionV relativeFrom="paragraph">
                  <wp:posOffset>125095</wp:posOffset>
                </wp:positionV>
                <wp:extent cx="1352550" cy="4381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352550" cy="4381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8641F5" w14:textId="77777777" w:rsidR="006261FF" w:rsidRDefault="006261FF" w:rsidP="003238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215D4" id="Rectangle 37" o:spid="_x0000_s1049" style="position:absolute;left:0;text-align:left;margin-left:168pt;margin-top:9.85pt;width:106.5pt;height:34.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" filled="f" strokecolor="black [3213]" strokeweight=".25pt">
                <v:textbox>
                  <w:txbxContent>
                    <w:p w14:paraId="1C8641F5" w14:textId="77777777" w:rsidR="006261FF" w:rsidRDefault="006261FF" w:rsidP="00323838">
                      <w:pPr>
                        <w:jc w:val="center"/>
                      </w:pPr>
                    </w:p>
                  </w:txbxContent>
                </v:textbox>
              </v:rect>
            </w:pict>
          </mc:Fallback>
        </mc:AlternateContent>
      </w:r>
    </w:p>
    <w:p w14:paraId="4E7D2AC9" w14:textId="77777777" w:rsidR="00323838" w:rsidRPr="00834122" w:rsidRDefault="00323838" w:rsidP="00323838">
      <w:pPr>
        <w:ind w:left="708"/>
        <w:rPr>
          <w:b/>
        </w:rPr>
      </w:pPr>
      <w:r w:rsidRPr="00834122">
        <w:rPr>
          <w:b/>
          <w:color w:val="FF0000"/>
        </w:rPr>
        <w:t>AUTRE PAYS</w:t>
      </w:r>
    </w:p>
    <w:p w14:paraId="32DF51A3" w14:textId="77777777" w:rsidR="00323838" w:rsidRDefault="00834122" w:rsidP="00323838">
      <w:pPr>
        <w:ind w:left="360"/>
      </w:pPr>
      <w:r>
        <w:rPr>
          <w:noProof/>
          <w:lang w:val="fr-FR" w:eastAsia="fr-FR"/>
        </w:rPr>
        <mc:AlternateContent>
          <mc:Choice Requires="wps">
            <w:drawing>
              <wp:anchor distT="0" distB="0" distL="114300" distR="114300" simplePos="0" relativeHeight="251722752" behindDoc="0" locked="0" layoutInCell="1" allowOverlap="1" wp14:anchorId="58CA4C11" wp14:editId="63D501DD">
                <wp:simplePos x="0" y="0"/>
                <wp:positionH relativeFrom="column">
                  <wp:posOffset>2762250</wp:posOffset>
                </wp:positionH>
                <wp:positionV relativeFrom="paragraph">
                  <wp:posOffset>38735</wp:posOffset>
                </wp:positionV>
                <wp:extent cx="0" cy="657225"/>
                <wp:effectExtent l="76200" t="0" r="95250" b="66675"/>
                <wp:wrapNone/>
                <wp:docPr id="43" name="Connecteur droit avec flèche 43"/>
                <wp:cNvGraphicFramePr/>
                <a:graphic xmlns:a="http://schemas.openxmlformats.org/drawingml/2006/main">
                  <a:graphicData uri="http://schemas.microsoft.com/office/word/2010/wordprocessingShape">
                    <wps:wsp>
                      <wps:cNvCnPr/>
                      <wps:spPr>
                        <a:xfrm>
                          <a:off x="0" y="0"/>
                          <a:ext cx="0" cy="657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6AFBBD5" id="Connecteur droit avec flèche 43" o:spid="_x0000_s1026" type="#_x0000_t32" style="position:absolute;margin-left:217.5pt;margin-top:3.05pt;width:0;height:51.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" strokecolor="black [3213]">
                <v:stroke endarrow="open"/>
              </v:shape>
            </w:pict>
          </mc:Fallback>
        </mc:AlternateContent>
      </w:r>
    </w:p>
    <w:p w14:paraId="3C4BB447" w14:textId="77777777" w:rsidR="00323838" w:rsidRDefault="00323838" w:rsidP="00323838">
      <w:r>
        <w:rPr>
          <w:noProof/>
          <w:lang w:val="fr-FR" w:eastAsia="fr-FR"/>
        </w:rPr>
        <mc:AlternateContent>
          <mc:Choice Requires="wps">
            <w:drawing>
              <wp:anchor distT="0" distB="0" distL="114300" distR="114300" simplePos="0" relativeHeight="251721728" behindDoc="0" locked="0" layoutInCell="1" allowOverlap="1" wp14:anchorId="7DB56561" wp14:editId="32FF423C">
                <wp:simplePos x="0" y="0"/>
                <wp:positionH relativeFrom="column">
                  <wp:posOffset>381000</wp:posOffset>
                </wp:positionH>
                <wp:positionV relativeFrom="paragraph">
                  <wp:posOffset>118745</wp:posOffset>
                </wp:positionV>
                <wp:extent cx="5133975" cy="0"/>
                <wp:effectExtent l="0" t="0" r="9525" b="19050"/>
                <wp:wrapNone/>
                <wp:docPr id="42" name="Connecteur droit 42"/>
                <wp:cNvGraphicFramePr/>
                <a:graphic xmlns:a="http://schemas.openxmlformats.org/drawingml/2006/main">
                  <a:graphicData uri="http://schemas.microsoft.com/office/word/2010/wordprocessingShape">
                    <wps:wsp>
                      <wps:cNvCnPr/>
                      <wps:spPr>
                        <a:xfrm>
                          <a:off x="0" y="0"/>
                          <a:ext cx="5133975" cy="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4B9381" id="Connecteur droit 4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9.35pt" to="434.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" strokecolor="red">
                <v:stroke dashstyle="dash"/>
              </v:line>
            </w:pict>
          </mc:Fallback>
        </mc:AlternateContent>
      </w:r>
    </w:p>
    <w:p w14:paraId="3F4FEE5F" w14:textId="77777777" w:rsidR="00323838" w:rsidRDefault="00834122" w:rsidP="00323838">
      <w:r>
        <w:rPr>
          <w:noProof/>
          <w:lang w:val="fr-FR" w:eastAsia="fr-FR"/>
        </w:rPr>
        <mc:AlternateContent>
          <mc:Choice Requires="wps">
            <w:drawing>
              <wp:anchor distT="0" distB="0" distL="114300" distR="114300" simplePos="0" relativeHeight="251726848" behindDoc="0" locked="0" layoutInCell="1" allowOverlap="1" wp14:anchorId="059CC55A" wp14:editId="6A4BC118">
                <wp:simplePos x="0" y="0"/>
                <wp:positionH relativeFrom="column">
                  <wp:posOffset>3543300</wp:posOffset>
                </wp:positionH>
                <wp:positionV relativeFrom="paragraph">
                  <wp:posOffset>236855</wp:posOffset>
                </wp:positionV>
                <wp:extent cx="1809750" cy="304800"/>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18097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85733E" w14:textId="77777777" w:rsidR="006261FF" w:rsidRPr="00834122" w:rsidRDefault="006261FF" w:rsidP="00834122">
                            <w:pPr>
                              <w:rPr>
                                <w:u w:val="double"/>
                              </w:rPr>
                            </w:pPr>
                            <w:r w:rsidRPr="00834122">
                              <w:rPr>
                                <w:u w:val="double"/>
                              </w:rPr>
                              <w:t>Taux d’imposition :</w:t>
                            </w:r>
                            <w:r>
                              <w:rPr>
                                <w:u w:val="double"/>
                              </w:rPr>
                              <w:t xml:space="preserve"> 20</w:t>
                            </w:r>
                            <w:r w:rsidRPr="00834122">
                              <w:rPr>
                                <w:u w:val="doub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CC55A" id="Zone de texte 45" o:spid="_x0000_s1050" type="#_x0000_t202" style="position:absolute;left:0;text-align:left;margin-left:279pt;margin-top:18.65pt;width:142.5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" fillcolor="white [3201]" stroked="f" strokeweight=".5pt">
                <v:textbox>
                  <w:txbxContent>
                    <w:p w14:paraId="5385733E" w14:textId="77777777" w:rsidR="006261FF" w:rsidRPr="00834122" w:rsidRDefault="006261FF" w:rsidP="00834122">
                      <w:pPr>
                        <w:rPr>
                          <w:u w:val="double"/>
                        </w:rPr>
                      </w:pPr>
                      <w:r w:rsidRPr="00834122">
                        <w:rPr>
                          <w:u w:val="double"/>
                        </w:rPr>
                        <w:t>Taux d’imposition :</w:t>
                      </w:r>
                      <w:r>
                        <w:rPr>
                          <w:u w:val="double"/>
                        </w:rPr>
                        <w:t xml:space="preserve"> 20</w:t>
                      </w:r>
                      <w:r w:rsidRPr="00834122">
                        <w:rPr>
                          <w:u w:val="double"/>
                        </w:rPr>
                        <w:t xml:space="preserve"> %</w:t>
                      </w:r>
                    </w:p>
                  </w:txbxContent>
                </v:textbox>
              </v:shape>
            </w:pict>
          </mc:Fallback>
        </mc:AlternateContent>
      </w:r>
      <w:r w:rsidR="00323838">
        <w:rPr>
          <w:noProof/>
          <w:lang w:val="fr-FR" w:eastAsia="fr-FR"/>
        </w:rPr>
        <mc:AlternateContent>
          <mc:Choice Requires="wps">
            <w:drawing>
              <wp:anchor distT="0" distB="0" distL="114300" distR="114300" simplePos="0" relativeHeight="251720704" behindDoc="0" locked="0" layoutInCell="1" allowOverlap="1" wp14:anchorId="773BA6C8" wp14:editId="467A4A88">
                <wp:simplePos x="0" y="0"/>
                <wp:positionH relativeFrom="column">
                  <wp:posOffset>2390775</wp:posOffset>
                </wp:positionH>
                <wp:positionV relativeFrom="paragraph">
                  <wp:posOffset>235585</wp:posOffset>
                </wp:positionV>
                <wp:extent cx="895350" cy="304800"/>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85CA3" w14:textId="77777777" w:rsidR="006261FF" w:rsidRDefault="006261FF" w:rsidP="00323838">
                            <w:r>
                              <w:t>Société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3BA6C8" id="Zone de texte 41" o:spid="_x0000_s1051" type="#_x0000_t202" style="position:absolute;left:0;text-align:left;margin-left:188.25pt;margin-top:18.55pt;width:70.5pt;height:24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" fillcolor="white [3201]" stroked="f" strokeweight=".5pt">
                <v:textbox>
                  <w:txbxContent>
                    <w:p w14:paraId="25485CA3" w14:textId="77777777" w:rsidR="006261FF" w:rsidRDefault="006261FF" w:rsidP="00323838">
                      <w:r>
                        <w:t>Société B</w:t>
                      </w:r>
                    </w:p>
                  </w:txbxContent>
                </v:textbox>
              </v:shape>
            </w:pict>
          </mc:Fallback>
        </mc:AlternateContent>
      </w:r>
      <w:r w:rsidR="00323838">
        <w:rPr>
          <w:noProof/>
          <w:lang w:val="fr-FR" w:eastAsia="fr-FR"/>
        </w:rPr>
        <mc:AlternateContent>
          <mc:Choice Requires="wps">
            <w:drawing>
              <wp:anchor distT="0" distB="0" distL="114300" distR="114300" simplePos="0" relativeHeight="251718656" behindDoc="0" locked="0" layoutInCell="1" allowOverlap="1" wp14:anchorId="5C8A1141" wp14:editId="37C4E040">
                <wp:simplePos x="0" y="0"/>
                <wp:positionH relativeFrom="column">
                  <wp:posOffset>2133600</wp:posOffset>
                </wp:positionH>
                <wp:positionV relativeFrom="paragraph">
                  <wp:posOffset>168910</wp:posOffset>
                </wp:positionV>
                <wp:extent cx="1352550" cy="4381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352550" cy="4381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764495" w14:textId="77777777" w:rsidR="006261FF" w:rsidRDefault="006261FF" w:rsidP="003238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A1141" id="Rectangle 40" o:spid="_x0000_s1052" style="position:absolute;left:0;text-align:left;margin-left:168pt;margin-top:13.3pt;width:106.5pt;height:34.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" filled="f" strokecolor="black [3213]" strokeweight=".25pt">
                <v:textbox>
                  <w:txbxContent>
                    <w:p w14:paraId="51764495" w14:textId="77777777" w:rsidR="006261FF" w:rsidRDefault="006261FF" w:rsidP="00323838">
                      <w:pPr>
                        <w:jc w:val="center"/>
                      </w:pPr>
                    </w:p>
                  </w:txbxContent>
                </v:textbox>
              </v:rect>
            </w:pict>
          </mc:Fallback>
        </mc:AlternateContent>
      </w:r>
      <w:r w:rsidR="00323838">
        <w:tab/>
      </w:r>
    </w:p>
    <w:p w14:paraId="78787F89" w14:textId="77777777" w:rsidR="00323838" w:rsidRPr="00834122" w:rsidRDefault="00323838" w:rsidP="00323838">
      <w:pPr>
        <w:rPr>
          <w:b/>
        </w:rPr>
      </w:pPr>
      <w:r>
        <w:tab/>
      </w:r>
      <w:r w:rsidRPr="00834122">
        <w:rPr>
          <w:b/>
          <w:color w:val="FF0000"/>
        </w:rPr>
        <w:t>CANADA</w:t>
      </w:r>
    </w:p>
    <w:p w14:paraId="41C1A07B" w14:textId="77777777" w:rsidR="00323838" w:rsidRDefault="00323838" w:rsidP="00323838">
      <w:pPr>
        <w:pStyle w:val="Paragraphedeliste"/>
      </w:pPr>
    </w:p>
    <w:p w14:paraId="3C36764F" w14:textId="77777777" w:rsidR="00834122" w:rsidRDefault="00834122" w:rsidP="00834122">
      <w:pPr>
        <w:pStyle w:val="Paragraphedeliste"/>
      </w:pPr>
    </w:p>
    <w:p w14:paraId="1065968F" w14:textId="77777777" w:rsidR="00323838" w:rsidRPr="0058241D" w:rsidRDefault="0058241D" w:rsidP="00834122">
      <w:pPr>
        <w:pStyle w:val="Paragraphedeliste"/>
        <w:numPr>
          <w:ilvl w:val="1"/>
          <w:numId w:val="36"/>
        </w:numPr>
        <w:rPr>
          <w:i/>
        </w:rPr>
      </w:pPr>
      <w:r w:rsidRPr="0058241D">
        <w:rPr>
          <w:i/>
        </w:rPr>
        <w:t xml:space="preserve">Les ventes inter-sociétés seront teintées par la tentation de </w:t>
      </w:r>
      <w:r w:rsidRPr="0058241D">
        <w:rPr>
          <w:i/>
          <w:u w:val="single"/>
        </w:rPr>
        <w:t>gonfler artificiellement</w:t>
      </w:r>
      <w:r w:rsidRPr="0058241D">
        <w:rPr>
          <w:i/>
        </w:rPr>
        <w:t xml:space="preserve"> le prix de vente d’un produit qui serait vendu par la </w:t>
      </w:r>
      <w:r w:rsidRPr="0058241D">
        <w:rPr>
          <w:i/>
          <w:u w:val="single"/>
        </w:rPr>
        <w:t>Société A à la Société B</w:t>
      </w:r>
    </w:p>
    <w:p w14:paraId="244DA7F8" w14:textId="77777777" w:rsidR="0058241D" w:rsidRPr="0058241D" w:rsidRDefault="0058241D" w:rsidP="0058241D">
      <w:pPr>
        <w:pStyle w:val="Paragraphedeliste"/>
        <w:ind w:left="1440"/>
        <w:rPr>
          <w:i/>
        </w:rPr>
      </w:pPr>
    </w:p>
    <w:p w14:paraId="52319B87" w14:textId="77777777" w:rsidR="0058241D" w:rsidRPr="0058241D" w:rsidRDefault="0058241D" w:rsidP="0058241D">
      <w:pPr>
        <w:pStyle w:val="Paragraphedeliste"/>
        <w:numPr>
          <w:ilvl w:val="1"/>
          <w:numId w:val="36"/>
        </w:numPr>
        <w:rPr>
          <w:i/>
        </w:rPr>
      </w:pPr>
      <w:r w:rsidRPr="0058241D">
        <w:rPr>
          <w:i/>
        </w:rPr>
        <w:t xml:space="preserve">Les ventes inter-sociétés seront teintées par la tentation de </w:t>
      </w:r>
      <w:r>
        <w:rPr>
          <w:i/>
          <w:u w:val="single"/>
        </w:rPr>
        <w:t>réduire</w:t>
      </w:r>
      <w:r w:rsidRPr="0058241D">
        <w:rPr>
          <w:i/>
          <w:u w:val="single"/>
        </w:rPr>
        <w:t xml:space="preserve"> artificiellement</w:t>
      </w:r>
      <w:r w:rsidRPr="0058241D">
        <w:rPr>
          <w:i/>
        </w:rPr>
        <w:t xml:space="preserve"> le prix de vente d’un produit qui serait vendu par la </w:t>
      </w:r>
      <w:r>
        <w:rPr>
          <w:i/>
          <w:u w:val="single"/>
        </w:rPr>
        <w:t>Société B</w:t>
      </w:r>
      <w:r w:rsidRPr="0058241D">
        <w:rPr>
          <w:i/>
          <w:u w:val="single"/>
        </w:rPr>
        <w:t xml:space="preserve"> </w:t>
      </w:r>
      <w:r>
        <w:rPr>
          <w:i/>
          <w:u w:val="single"/>
        </w:rPr>
        <w:t>à la Société A</w:t>
      </w:r>
    </w:p>
    <w:p w14:paraId="542859FE" w14:textId="77777777" w:rsidR="0058241D" w:rsidRPr="0058241D" w:rsidRDefault="0058241D" w:rsidP="0058241D">
      <w:pPr>
        <w:rPr>
          <w:i/>
        </w:rPr>
      </w:pPr>
    </w:p>
    <w:p w14:paraId="2B1137D9" w14:textId="77777777" w:rsidR="0058241D" w:rsidRDefault="0058241D" w:rsidP="00834122">
      <w:pPr>
        <w:pStyle w:val="Paragraphedeliste"/>
        <w:numPr>
          <w:ilvl w:val="1"/>
          <w:numId w:val="36"/>
        </w:numPr>
        <w:rPr>
          <w:b/>
        </w:rPr>
      </w:pPr>
      <w:r w:rsidRPr="0058241D">
        <w:rPr>
          <w:b/>
        </w:rPr>
        <w:t>Dans les deux cas, l’objectif est le même : Réduire le revenu imposable de Société B et augmenter celui de la Société A.</w:t>
      </w:r>
    </w:p>
    <w:p w14:paraId="4E9839C0" w14:textId="77777777" w:rsidR="008D5092" w:rsidRPr="008D5092" w:rsidRDefault="008D5092" w:rsidP="008D5092">
      <w:pPr>
        <w:pStyle w:val="Paragraphedeliste"/>
        <w:rPr>
          <w:b/>
        </w:rPr>
      </w:pPr>
    </w:p>
    <w:p w14:paraId="40EC6440" w14:textId="77777777" w:rsidR="008D5092" w:rsidRPr="008D5092" w:rsidRDefault="008D5092" w:rsidP="008D5092">
      <w:pPr>
        <w:pStyle w:val="Paragraphedeliste"/>
        <w:numPr>
          <w:ilvl w:val="0"/>
          <w:numId w:val="36"/>
        </w:numPr>
        <w:rPr>
          <w:b/>
        </w:rPr>
      </w:pPr>
      <w:r>
        <w:t>Les autorités fiscales surveillent très étroitement les opérations commerciales qui s’effectuent entre des sociétés liées de juridictions fiscales différentes.</w:t>
      </w:r>
    </w:p>
    <w:p w14:paraId="47CEBB80" w14:textId="77777777" w:rsidR="008D5092" w:rsidRPr="008D5092" w:rsidRDefault="008D5092" w:rsidP="008D5092">
      <w:pPr>
        <w:pStyle w:val="Paragraphedeliste"/>
        <w:numPr>
          <w:ilvl w:val="0"/>
          <w:numId w:val="36"/>
        </w:numPr>
        <w:rPr>
          <w:b/>
        </w:rPr>
      </w:pPr>
      <w:r>
        <w:lastRenderedPageBreak/>
        <w:t xml:space="preserve">À cet égard, le fisc </w:t>
      </w:r>
      <w:r w:rsidRPr="008D5092">
        <w:rPr>
          <w:b/>
        </w:rPr>
        <w:t>oblige</w:t>
      </w:r>
      <w:r>
        <w:t xml:space="preserve"> les sociétés à transiger à un </w:t>
      </w:r>
      <w:r w:rsidRPr="008D5092">
        <w:rPr>
          <w:b/>
        </w:rPr>
        <w:t>prix de transfert qui correspond à la JVM</w:t>
      </w:r>
      <w:r>
        <w:t>.</w:t>
      </w:r>
    </w:p>
    <w:p w14:paraId="60FBE594" w14:textId="77777777" w:rsidR="008D5092" w:rsidRPr="008D5092" w:rsidRDefault="008D5092" w:rsidP="008D5092">
      <w:pPr>
        <w:pStyle w:val="Paragraphedeliste"/>
        <w:rPr>
          <w:b/>
        </w:rPr>
      </w:pPr>
    </w:p>
    <w:p w14:paraId="3AA354EE" w14:textId="77777777" w:rsidR="008D5092" w:rsidRPr="0058241D" w:rsidRDefault="004D5576" w:rsidP="008D5092">
      <w:pPr>
        <w:pStyle w:val="Paragraphedeliste"/>
        <w:numPr>
          <w:ilvl w:val="0"/>
          <w:numId w:val="36"/>
        </w:numPr>
        <w:rPr>
          <w:b/>
        </w:rPr>
      </w:pPr>
      <w:r>
        <w:rPr>
          <w:b/>
        </w:rPr>
        <w:t> </w:t>
      </w:r>
      <w:r>
        <w:t>L’objectif du présent exposé n’était pas d’étudier le sujet en profondeur, mais plutôt d’en livrer son essence.</w:t>
      </w:r>
    </w:p>
    <w:p w14:paraId="26FDF319" w14:textId="77777777" w:rsidR="00033F74" w:rsidRPr="00033F74" w:rsidRDefault="00033F74" w:rsidP="00033F74">
      <w:pPr>
        <w:spacing w:line="276" w:lineRule="auto"/>
        <w:rPr>
          <w:rFonts w:cs="Times New Roman"/>
          <w:sz w:val="26"/>
          <w:szCs w:val="26"/>
        </w:rPr>
      </w:pPr>
    </w:p>
    <w:sectPr w:rsidR="00033F74" w:rsidRPr="00033F74" w:rsidSect="00D57F0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3E659" w14:textId="77777777" w:rsidR="006261FF" w:rsidRDefault="006261FF" w:rsidP="0016327D">
      <w:pPr>
        <w:spacing w:line="240" w:lineRule="auto"/>
      </w:pPr>
      <w:r>
        <w:separator/>
      </w:r>
    </w:p>
  </w:endnote>
  <w:endnote w:type="continuationSeparator" w:id="0">
    <w:p w14:paraId="6BDF57CD" w14:textId="77777777" w:rsidR="006261FF" w:rsidRDefault="006261FF" w:rsidP="001632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75B1" w14:textId="77777777" w:rsidR="006261FF" w:rsidRPr="00764200" w:rsidRDefault="006261FF" w:rsidP="00A857DB">
    <w:pPr>
      <w:tabs>
        <w:tab w:val="right" w:pos="9000"/>
      </w:tabs>
      <w:spacing w:line="240" w:lineRule="auto"/>
      <w:jc w:val="left"/>
      <w:rPr>
        <w:rFonts w:ascii="Times" w:eastAsia="Times New Roman" w:hAnsi="Times" w:cs="Times New Roman"/>
        <w:szCs w:val="20"/>
        <w:lang w:eastAsia="fr-FR"/>
      </w:rPr>
    </w:pPr>
    <w:r w:rsidRPr="00764200">
      <w:rPr>
        <w:rFonts w:ascii="Times" w:eastAsia="Times New Roman" w:hAnsi="Times" w:cs="Times New Roman"/>
        <w:szCs w:val="20"/>
        <w:u w:val="single"/>
        <w:lang w:eastAsia="fr-FR"/>
      </w:rPr>
      <w:tab/>
    </w:r>
  </w:p>
  <w:p w14:paraId="631BF7B1" w14:textId="757AA28D" w:rsidR="006261FF" w:rsidRPr="00764200" w:rsidRDefault="006261FF" w:rsidP="00A857DB">
    <w:pPr>
      <w:tabs>
        <w:tab w:val="left" w:pos="660"/>
        <w:tab w:val="center" w:pos="4320"/>
        <w:tab w:val="right" w:pos="8504"/>
      </w:tabs>
      <w:spacing w:line="240" w:lineRule="auto"/>
      <w:jc w:val="left"/>
      <w:rPr>
        <w:rFonts w:ascii="Times" w:eastAsia="Times New Roman" w:hAnsi="Times" w:cs="Times New Roman"/>
        <w:sz w:val="20"/>
        <w:szCs w:val="20"/>
        <w:lang w:eastAsia="fr-FR"/>
      </w:rPr>
    </w:pPr>
    <w:r w:rsidRPr="00764200">
      <w:rPr>
        <w:rFonts w:ascii="Times" w:eastAsia="Times New Roman" w:hAnsi="Times" w:cs="Times New Roman"/>
        <w:sz w:val="20"/>
        <w:szCs w:val="20"/>
        <w:lang w:eastAsia="fr-FR"/>
      </w:rPr>
      <w:fldChar w:fldCharType="begin"/>
    </w:r>
    <w:r w:rsidRPr="00764200">
      <w:rPr>
        <w:rFonts w:ascii="Times" w:eastAsia="Times New Roman" w:hAnsi="Times" w:cs="Times New Roman"/>
        <w:sz w:val="20"/>
        <w:szCs w:val="20"/>
        <w:lang w:eastAsia="fr-FR"/>
      </w:rPr>
      <w:instrText xml:space="preserve"> PAGE </w:instrText>
    </w:r>
    <w:r w:rsidRPr="00764200">
      <w:rPr>
        <w:rFonts w:ascii="Times" w:eastAsia="Times New Roman" w:hAnsi="Times" w:cs="Times New Roman"/>
        <w:sz w:val="20"/>
        <w:szCs w:val="20"/>
        <w:lang w:eastAsia="fr-FR"/>
      </w:rPr>
      <w:fldChar w:fldCharType="separate"/>
    </w:r>
    <w:r>
      <w:rPr>
        <w:rFonts w:ascii="Times" w:eastAsia="Times New Roman" w:hAnsi="Times" w:cs="Times New Roman"/>
        <w:noProof/>
        <w:sz w:val="20"/>
        <w:szCs w:val="20"/>
        <w:lang w:eastAsia="fr-FR"/>
      </w:rPr>
      <w:t>652</w:t>
    </w:r>
    <w:r w:rsidRPr="00764200">
      <w:rPr>
        <w:rFonts w:ascii="Times" w:eastAsia="Times New Roman" w:hAnsi="Times" w:cs="Times New Roman"/>
        <w:sz w:val="20"/>
        <w:szCs w:val="20"/>
        <w:lang w:eastAsia="fr-FR"/>
      </w:rPr>
      <w:fldChar w:fldCharType="end"/>
    </w:r>
    <w:r>
      <w:rPr>
        <w:rFonts w:ascii="Times" w:eastAsia="Times New Roman" w:hAnsi="Times" w:cs="Times New Roman"/>
        <w:sz w:val="20"/>
        <w:szCs w:val="20"/>
        <w:lang w:eastAsia="fr-FR"/>
      </w:rPr>
      <w:tab/>
    </w:r>
    <w:r>
      <w:rPr>
        <w:rFonts w:ascii="Times" w:eastAsia="Times New Roman" w:hAnsi="Times" w:cs="Times New Roman"/>
        <w:sz w:val="20"/>
        <w:szCs w:val="20"/>
        <w:lang w:eastAsia="fr-FR"/>
      </w:rPr>
      <w:tab/>
      <w:t>Sujet 12</w:t>
    </w:r>
    <w:r w:rsidRPr="00764200">
      <w:rPr>
        <w:rFonts w:ascii="Times" w:eastAsia="Times New Roman" w:hAnsi="Times" w:cs="Times New Roman"/>
        <w:sz w:val="20"/>
        <w:szCs w:val="20"/>
        <w:lang w:eastAsia="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7571E" w14:textId="77777777" w:rsidR="006261FF" w:rsidRDefault="006261FF" w:rsidP="0016327D">
      <w:pPr>
        <w:spacing w:line="240" w:lineRule="auto"/>
      </w:pPr>
      <w:r>
        <w:separator/>
      </w:r>
    </w:p>
  </w:footnote>
  <w:footnote w:type="continuationSeparator" w:id="0">
    <w:p w14:paraId="17EDACAF" w14:textId="77777777" w:rsidR="006261FF" w:rsidRDefault="006261FF" w:rsidP="0016327D">
      <w:pPr>
        <w:spacing w:line="240" w:lineRule="auto"/>
      </w:pPr>
      <w:r>
        <w:continuationSeparator/>
      </w:r>
    </w:p>
  </w:footnote>
  <w:footnote w:id="1">
    <w:p w14:paraId="2F030E56" w14:textId="77777777" w:rsidR="006261FF" w:rsidRPr="005F770D" w:rsidRDefault="006261FF">
      <w:pPr>
        <w:pStyle w:val="Notedebasdepage"/>
      </w:pPr>
      <w:r>
        <w:rPr>
          <w:rStyle w:val="Appelnotedebasdep"/>
        </w:rPr>
        <w:footnoteRef/>
      </w:r>
      <w:r>
        <w:t xml:space="preserve"> </w:t>
      </w:r>
      <w:r w:rsidRPr="005F770D">
        <w:t>Régime d’accession à la propriété</w:t>
      </w:r>
    </w:p>
  </w:footnote>
  <w:footnote w:id="2">
    <w:p w14:paraId="2349D329" w14:textId="77777777" w:rsidR="006261FF" w:rsidRPr="005F770D" w:rsidRDefault="006261FF">
      <w:pPr>
        <w:pStyle w:val="Notedebasdepage"/>
      </w:pPr>
      <w:r>
        <w:rPr>
          <w:rStyle w:val="Appelnotedebasdep"/>
        </w:rPr>
        <w:footnoteRef/>
      </w:r>
      <w:r>
        <w:t xml:space="preserve"> Régime d’encouragement à l’éducation permanente</w:t>
      </w:r>
    </w:p>
  </w:footnote>
  <w:footnote w:id="3">
    <w:p w14:paraId="02051C35" w14:textId="4808F3D4" w:rsidR="006261FF" w:rsidRDefault="006261FF" w:rsidP="009B4C23">
      <w:pPr>
        <w:pStyle w:val="Notedebasdepage"/>
        <w:jc w:val="both"/>
      </w:pPr>
      <w:r>
        <w:rPr>
          <w:rStyle w:val="Appelnotedebasdep"/>
        </w:rPr>
        <w:footnoteRef/>
      </w:r>
      <w:r>
        <w:t xml:space="preserve"> Une fiducie doit aussi produire s’il s’agit d’une fiducie non-résidente durant toute l’année et qu’elle réalise un GCI ou dispose d’une bien canadien imposable (autrement que par une disposition exclue) au cours de l’année.</w:t>
      </w:r>
    </w:p>
    <w:p w14:paraId="1A7EF717" w14:textId="13D9F67D" w:rsidR="006261FF" w:rsidRDefault="006261FF" w:rsidP="009B4C23">
      <w:pPr>
        <w:pStyle w:val="Notedebasdepage"/>
        <w:jc w:val="both"/>
      </w:pPr>
    </w:p>
    <w:p w14:paraId="2AF2EE2F" w14:textId="4063877D" w:rsidR="006261FF" w:rsidRDefault="006261FF" w:rsidP="009B4C23">
      <w:pPr>
        <w:pStyle w:val="Notedebasdepage"/>
        <w:jc w:val="both"/>
      </w:pPr>
      <w:r>
        <w:t xml:space="preserve">Le guide des fiducies (T4013F) prévoit d’autres circonstances dans lesquelles une fiducie doit produire : la fiducie est réputée résidence du Canada, la fiducie détient des biens assujettis au paragraphe 75(2), la fiducie accorde un avantage d’une valeur supérieure à 100 $ pour le maintien, l’entretien ou les impôts relatifs à des biens qui sont utilisés ou occupés par le bénéficiaire, la fiducie tire d’un bien de fiducie un revenu, un gain ou un bénéfice réparti au profit d’au moins un bénéficiaire et elle est dans l’une des situations suivantes : son revenu total de toutes provenances est supérieur à 500 $, le revenu réparti au profit de n’importe quel bénéficiaire est supérieur à 100 $, une distribution de capital a été faite à un ou plusieurs bénéficiaires, une partie du revenu a été répartie au profit d’un bénéficiaire non-résident. </w:t>
      </w:r>
    </w:p>
    <w:p w14:paraId="45518E31" w14:textId="64C8C816" w:rsidR="006261FF" w:rsidRDefault="006261FF" w:rsidP="009B4C23">
      <w:pPr>
        <w:pStyle w:val="Notedebasdepage"/>
        <w:jc w:val="both"/>
      </w:pPr>
    </w:p>
    <w:p w14:paraId="05B0EF7A" w14:textId="29F0A5FF" w:rsidR="006261FF" w:rsidRDefault="006261FF" w:rsidP="009B4C23">
      <w:pPr>
        <w:pStyle w:val="Notedebasdepage"/>
        <w:jc w:val="both"/>
      </w:pPr>
      <w:r>
        <w:t xml:space="preserve">Malgré ce qui précède, la législation prévoit qu’une fiducie qui réside au Canada et qu’une fiducie expresse (en vertu du droit civil au Québec, il s’agit d’une fiducie qui n’est pas constituée par une loi ou par un jugement) pourrait devoir produire une déclaration. Par conséquent, plusieurs fiducies qui n’ont pas d’impôt à payer devront produire [150(1.1) et 150(1.2)]. Cette exigence s’appliquera pour les années d’imposition se terminant après le 30 décembre 2023. </w:t>
      </w:r>
    </w:p>
    <w:p w14:paraId="101CEDFF" w14:textId="40E3189E" w:rsidR="006261FF" w:rsidRDefault="006261FF" w:rsidP="009B4C23">
      <w:pPr>
        <w:pStyle w:val="Notedebasdepage"/>
        <w:jc w:val="both"/>
      </w:pPr>
    </w:p>
    <w:p w14:paraId="63343C17" w14:textId="0DD76A85" w:rsidR="006261FF" w:rsidRDefault="006261FF" w:rsidP="009B4C23">
      <w:pPr>
        <w:pStyle w:val="Notedebasdepage"/>
        <w:jc w:val="both"/>
      </w:pPr>
      <w:r w:rsidRPr="009B4C23">
        <w:t>Toutes les fiducies qui seront tenues de produire une déclaration devront déclarer des renseignements supplémentaires dans la déclaration de renseignements et de revenus des fiducies (formulaire T3). Ces renseignements comprennent le nom, la date de naissance, l’adresse, le pays de résidence, le numéro d’assurance sociale, le numéro d’entreprise ou le numéro de compte de la fiducie de toutes les personnes suivantes : les fiduciaires, les bénéficiaires, les constituants et chaque personne ayant la capacité d’exercer un contrôle sur les décisions du fiduciaire concernant l’affectation du revenu ou des capitaux de la fiducie</w:t>
      </w:r>
      <w:r>
        <w:t xml:space="preserve"> [204.2(1)]. </w:t>
      </w:r>
    </w:p>
  </w:footnote>
  <w:footnote w:id="4">
    <w:p w14:paraId="62367E2B" w14:textId="3A04746A" w:rsidR="006261FF" w:rsidRPr="00AB339B" w:rsidRDefault="006261FF" w:rsidP="00AB339B">
      <w:pPr>
        <w:pStyle w:val="Notedebasdepage"/>
        <w:jc w:val="both"/>
      </w:pPr>
      <w:r>
        <w:rPr>
          <w:rStyle w:val="Appelnotedebasdep"/>
        </w:rPr>
        <w:footnoteRef/>
      </w:r>
      <w:r>
        <w:t xml:space="preserve"> </w:t>
      </w:r>
      <w:r w:rsidRPr="00856732">
        <w:rPr>
          <w:lang w:val="fr-FR"/>
        </w:rPr>
        <w:t xml:space="preserve">La date de mise à la poste est présumée être la date à laquelle cet avis de cotisation a été envoyé par voie électronique ou posté, selon le cas. [244 (14)]. Dès qu’un avis de cotisation </w:t>
      </w:r>
      <w:r>
        <w:rPr>
          <w:lang w:val="fr-FR"/>
        </w:rPr>
        <w:t xml:space="preserve">d’un particulier </w:t>
      </w:r>
      <w:r w:rsidRPr="00856732">
        <w:rPr>
          <w:lang w:val="fr-FR"/>
        </w:rPr>
        <w:t>est rendu disponible sous forme électronique (ex. dans le compte « Mon dossier » de l’ARC), il est présumé être envoyé et reçu par</w:t>
      </w:r>
      <w:r>
        <w:rPr>
          <w:lang w:val="fr-FR"/>
        </w:rPr>
        <w:t xml:space="preserve"> le particulier s’il a donné son autorisation pour que des avis ou d’autres communications soient rendus disponibles de cette manière et qu’il n’a pas retiré cette autorisation avant cette date.</w:t>
      </w:r>
      <w:r w:rsidRPr="00856732">
        <w:rPr>
          <w:lang w:val="fr-FR"/>
        </w:rPr>
        <w:t xml:space="preserve"> [244(14.1)]. </w:t>
      </w:r>
      <w:r>
        <w:rPr>
          <w:lang w:val="fr-FR"/>
        </w:rPr>
        <w:t>Pour une société par actions, dès qu’un avis de cotisation est rendu disponible sous forme électronique (ex. dans le compte « Mon dossier d’entreprise » de l’ARC), il est présumé être envoyé et reçu par cette société dans la mesure où l’avis indique le numéro d’entreprise de la société et qu’elle n’a pas demandé de recevoir les avis ou autres communications par la poste. [244(14.2)].</w:t>
      </w:r>
      <w:r w:rsidRPr="00856732">
        <w:rPr>
          <w:lang w:val="fr-FR"/>
        </w:rPr>
        <w:t xml:space="preserve">  </w:t>
      </w:r>
    </w:p>
    <w:p w14:paraId="5F933340" w14:textId="77777777" w:rsidR="006261FF" w:rsidRPr="00AB339B" w:rsidRDefault="006261FF">
      <w:pPr>
        <w:pStyle w:val="Notedebasdepage"/>
        <w:rPr>
          <w:lang w:val="fr-FR"/>
        </w:rPr>
      </w:pPr>
    </w:p>
  </w:footnote>
  <w:footnote w:id="5">
    <w:p w14:paraId="2D221337" w14:textId="5F2F96DD" w:rsidR="006261FF" w:rsidRPr="00C0052D" w:rsidRDefault="006261FF">
      <w:pPr>
        <w:pStyle w:val="Notedebasdepage"/>
      </w:pPr>
      <w:r>
        <w:rPr>
          <w:rStyle w:val="Appelnotedebasdep"/>
        </w:rPr>
        <w:footnoteRef/>
      </w:r>
      <w:r>
        <w:t xml:space="preserve"> T4013 T3-Guide des fiducies 2020, page 36.</w:t>
      </w:r>
    </w:p>
  </w:footnote>
  <w:footnote w:id="6">
    <w:p w14:paraId="0F47ED37" w14:textId="77777777" w:rsidR="006261FF" w:rsidRDefault="006261FF">
      <w:pPr>
        <w:pStyle w:val="Notedebasdepage"/>
      </w:pPr>
      <w:r>
        <w:rPr>
          <w:rStyle w:val="Appelnotedebasdep"/>
        </w:rPr>
        <w:footnoteRef/>
      </w:r>
      <w:r>
        <w:t xml:space="preserve"> Déduction accordée aux petites entreprises</w:t>
      </w:r>
    </w:p>
  </w:footnote>
  <w:footnote w:id="7">
    <w:p w14:paraId="55640E5A" w14:textId="77777777" w:rsidR="006261FF" w:rsidRDefault="006261FF" w:rsidP="0016327D">
      <w:pPr>
        <w:pStyle w:val="Notedebasdepage"/>
      </w:pPr>
      <w:r>
        <w:rPr>
          <w:rStyle w:val="Appelnotedebasdep"/>
        </w:rPr>
        <w:footnoteRef/>
      </w:r>
      <w:r>
        <w:t xml:space="preserve"> Cette date du 30 avril s’applique également aux particuliers et leur conjoint ayant un revenu d’entreprise même si ces personnes ont jusqu’au 15 juin pour produire leur déclaration fiscale.</w:t>
      </w:r>
    </w:p>
  </w:footnote>
  <w:footnote w:id="8">
    <w:p w14:paraId="7A877573" w14:textId="77777777" w:rsidR="006261FF" w:rsidRDefault="006261FF" w:rsidP="00960AD9">
      <w:pPr>
        <w:pStyle w:val="Notedebasdepage"/>
        <w:jc w:val="both"/>
      </w:pPr>
      <w:r>
        <w:rPr>
          <w:rStyle w:val="Appelnotedebasdep"/>
        </w:rPr>
        <w:footnoteRef/>
      </w:r>
      <w:r>
        <w:t xml:space="preserve"> Se référer à la circulaire d’information IC 07-1 Disposition d’allègements pour les contribuables pour les lignes directrices de l’ARC. [paragraphe 9c)]. Il s’agit du programme anciennement nommé « dossier équité », maintenant appelé « disposition d’allègement au fédéral ».</w:t>
      </w:r>
    </w:p>
  </w:footnote>
  <w:footnote w:id="9">
    <w:p w14:paraId="39B1A60D" w14:textId="77777777" w:rsidR="006261FF" w:rsidRDefault="006261FF">
      <w:pPr>
        <w:pStyle w:val="Notedebasdepage"/>
      </w:pPr>
      <w:r>
        <w:rPr>
          <w:rStyle w:val="Appelnotedebasdep"/>
        </w:rPr>
        <w:footnoteRef/>
      </w:r>
      <w:r>
        <w:t xml:space="preserve"> ARC, </w:t>
      </w:r>
      <w:r>
        <w:rPr>
          <w:i/>
        </w:rPr>
        <w:t>IC00-1R6</w:t>
      </w:r>
      <w:r w:rsidRPr="00FF6982">
        <w:rPr>
          <w:i/>
        </w:rPr>
        <w:t xml:space="preserve"> Programme de divulgation volontaire</w:t>
      </w:r>
      <w:r>
        <w:t>, 15 décembre 2017, point 9.</w:t>
      </w:r>
    </w:p>
  </w:footnote>
  <w:footnote w:id="10">
    <w:p w14:paraId="6F3C2280" w14:textId="77777777" w:rsidR="006261FF" w:rsidRPr="00577C1A" w:rsidRDefault="006261FF">
      <w:pPr>
        <w:pStyle w:val="Notedebasdepage"/>
      </w:pPr>
      <w:r>
        <w:rPr>
          <w:rStyle w:val="Appelnotedebasdep"/>
        </w:rPr>
        <w:footnoteRef/>
      </w:r>
      <w:r>
        <w:t xml:space="preserve"> </w:t>
      </w:r>
      <w:r w:rsidRPr="00577C1A">
        <w:t>Cette section s’inspire de la c</w:t>
      </w:r>
      <w:r>
        <w:t>irculaire d’information IC00-1R6 Programme des divulgations volontaires.</w:t>
      </w:r>
    </w:p>
  </w:footnote>
  <w:footnote w:id="11">
    <w:p w14:paraId="0E3B6EBF" w14:textId="5816F882" w:rsidR="007D3355" w:rsidRDefault="007D3355">
      <w:pPr>
        <w:pStyle w:val="Notedebasdepage"/>
      </w:pPr>
      <w:r>
        <w:rPr>
          <w:rStyle w:val="Appelnotedebasdep"/>
        </w:rPr>
        <w:footnoteRef/>
      </w:r>
      <w:r>
        <w:t xml:space="preserve"> Le budget 2023 propose de modifier la RGAÉ de la façon suivante : introduire un préambule, changer la norme d’une opération d’évitement, instaurer une règle sur la substance économique, instaurer une pénalité et prolonger la période de nouvelle cotisation dans certaines circonstances. </w:t>
      </w:r>
      <w:r w:rsidR="00E663E0">
        <w:t xml:space="preserve">Ces nouvelles propositions sont en consultation jusqu’au 31 mai 2023. Après cette consultation, le gouvernement a l’intention de publier les propositions législatives révisées et d’annoncer la date d’entrée en vigueur des modifications.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779"/>
    <w:multiLevelType w:val="hybridMultilevel"/>
    <w:tmpl w:val="EAD8290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02382B"/>
    <w:multiLevelType w:val="hybridMultilevel"/>
    <w:tmpl w:val="1004CE5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333919"/>
    <w:multiLevelType w:val="hybridMultilevel"/>
    <w:tmpl w:val="A4FE20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FF6AAB"/>
    <w:multiLevelType w:val="hybridMultilevel"/>
    <w:tmpl w:val="BCF0C7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FC434A"/>
    <w:multiLevelType w:val="hybridMultilevel"/>
    <w:tmpl w:val="0AFE29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3555C9A"/>
    <w:multiLevelType w:val="hybridMultilevel"/>
    <w:tmpl w:val="9CA4EA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B755F6"/>
    <w:multiLevelType w:val="hybridMultilevel"/>
    <w:tmpl w:val="B5E81C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2024B0"/>
    <w:multiLevelType w:val="hybridMultilevel"/>
    <w:tmpl w:val="0B6CB0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471414A"/>
    <w:multiLevelType w:val="hybridMultilevel"/>
    <w:tmpl w:val="362470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9EE3D51"/>
    <w:multiLevelType w:val="hybridMultilevel"/>
    <w:tmpl w:val="10423A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DA43576"/>
    <w:multiLevelType w:val="hybridMultilevel"/>
    <w:tmpl w:val="5F8C1BA6"/>
    <w:lvl w:ilvl="0" w:tplc="0C0C0011">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15:restartNumberingAfterBreak="0">
    <w:nsid w:val="2F10349B"/>
    <w:multiLevelType w:val="hybridMultilevel"/>
    <w:tmpl w:val="AE92A1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F557BAD"/>
    <w:multiLevelType w:val="hybridMultilevel"/>
    <w:tmpl w:val="F3127E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0237C68"/>
    <w:multiLevelType w:val="hybridMultilevel"/>
    <w:tmpl w:val="FFB8BC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1931D49"/>
    <w:multiLevelType w:val="hybridMultilevel"/>
    <w:tmpl w:val="7B6AF09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5" w15:restartNumberingAfterBreak="0">
    <w:nsid w:val="320E7965"/>
    <w:multiLevelType w:val="hybridMultilevel"/>
    <w:tmpl w:val="F27E5D96"/>
    <w:lvl w:ilvl="0" w:tplc="0C0C0005">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6" w15:restartNumberingAfterBreak="0">
    <w:nsid w:val="32BB5E65"/>
    <w:multiLevelType w:val="hybridMultilevel"/>
    <w:tmpl w:val="EE9EB1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6E3038"/>
    <w:multiLevelType w:val="hybridMultilevel"/>
    <w:tmpl w:val="143A5A4C"/>
    <w:lvl w:ilvl="0" w:tplc="BEA8D45C">
      <w:start w:val="1"/>
      <w:numFmt w:val="decimal"/>
      <w:lvlText w:val="%1-"/>
      <w:lvlJc w:val="left"/>
      <w:pPr>
        <w:ind w:left="180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8A66499"/>
    <w:multiLevelType w:val="hybridMultilevel"/>
    <w:tmpl w:val="0E5E8AE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92862A0"/>
    <w:multiLevelType w:val="hybridMultilevel"/>
    <w:tmpl w:val="DE60A0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B294121"/>
    <w:multiLevelType w:val="hybridMultilevel"/>
    <w:tmpl w:val="0A384AE0"/>
    <w:lvl w:ilvl="0" w:tplc="0C0C0001">
      <w:start w:val="1"/>
      <w:numFmt w:val="bullet"/>
      <w:lvlText w:val=""/>
      <w:lvlJc w:val="left"/>
      <w:pPr>
        <w:ind w:left="720" w:hanging="360"/>
      </w:pPr>
      <w:rPr>
        <w:rFonts w:ascii="Symbol" w:hAnsi="Symbol" w:hint="default"/>
      </w:rPr>
    </w:lvl>
    <w:lvl w:ilvl="1" w:tplc="0C0C0005">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4A706D4"/>
    <w:multiLevelType w:val="hybridMultilevel"/>
    <w:tmpl w:val="529C9E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60A3521"/>
    <w:multiLevelType w:val="hybridMultilevel"/>
    <w:tmpl w:val="7340C62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7415B7F"/>
    <w:multiLevelType w:val="hybridMultilevel"/>
    <w:tmpl w:val="1674E9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C8251AA"/>
    <w:multiLevelType w:val="hybridMultilevel"/>
    <w:tmpl w:val="02781A9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3634409"/>
    <w:multiLevelType w:val="hybridMultilevel"/>
    <w:tmpl w:val="8CE49E1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3C458EB"/>
    <w:multiLevelType w:val="hybridMultilevel"/>
    <w:tmpl w:val="8F5EAE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89773BA"/>
    <w:multiLevelType w:val="hybridMultilevel"/>
    <w:tmpl w:val="16EE1F9E"/>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D2F0ECC"/>
    <w:multiLevelType w:val="hybridMultilevel"/>
    <w:tmpl w:val="EBA607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2D977C4"/>
    <w:multiLevelType w:val="hybridMultilevel"/>
    <w:tmpl w:val="76F0544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59D7F54"/>
    <w:multiLevelType w:val="hybridMultilevel"/>
    <w:tmpl w:val="0FEC19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9DC6E58"/>
    <w:multiLevelType w:val="hybridMultilevel"/>
    <w:tmpl w:val="0252515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CFC5C31"/>
    <w:multiLevelType w:val="hybridMultilevel"/>
    <w:tmpl w:val="6C5452C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E1D24AC"/>
    <w:multiLevelType w:val="hybridMultilevel"/>
    <w:tmpl w:val="6756CD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F3A5C62"/>
    <w:multiLevelType w:val="hybridMultilevel"/>
    <w:tmpl w:val="BF9683B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0CA41B1"/>
    <w:multiLevelType w:val="hybridMultilevel"/>
    <w:tmpl w:val="EE164F42"/>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068" w:hanging="360"/>
      </w:pPr>
      <w:rPr>
        <w:rFonts w:ascii="Courier New" w:hAnsi="Courier New" w:cs="Courier New" w:hint="default"/>
      </w:rPr>
    </w:lvl>
    <w:lvl w:ilvl="2" w:tplc="0C0C0005" w:tentative="1">
      <w:start w:val="1"/>
      <w:numFmt w:val="bullet"/>
      <w:lvlText w:val=""/>
      <w:lvlJc w:val="left"/>
      <w:pPr>
        <w:ind w:left="1788" w:hanging="360"/>
      </w:pPr>
      <w:rPr>
        <w:rFonts w:ascii="Wingdings" w:hAnsi="Wingdings" w:hint="default"/>
      </w:rPr>
    </w:lvl>
    <w:lvl w:ilvl="3" w:tplc="0C0C0001" w:tentative="1">
      <w:start w:val="1"/>
      <w:numFmt w:val="bullet"/>
      <w:lvlText w:val=""/>
      <w:lvlJc w:val="left"/>
      <w:pPr>
        <w:ind w:left="2508" w:hanging="360"/>
      </w:pPr>
      <w:rPr>
        <w:rFonts w:ascii="Symbol" w:hAnsi="Symbol" w:hint="default"/>
      </w:rPr>
    </w:lvl>
    <w:lvl w:ilvl="4" w:tplc="0C0C0003" w:tentative="1">
      <w:start w:val="1"/>
      <w:numFmt w:val="bullet"/>
      <w:lvlText w:val="o"/>
      <w:lvlJc w:val="left"/>
      <w:pPr>
        <w:ind w:left="3228" w:hanging="360"/>
      </w:pPr>
      <w:rPr>
        <w:rFonts w:ascii="Courier New" w:hAnsi="Courier New" w:cs="Courier New" w:hint="default"/>
      </w:rPr>
    </w:lvl>
    <w:lvl w:ilvl="5" w:tplc="0C0C0005" w:tentative="1">
      <w:start w:val="1"/>
      <w:numFmt w:val="bullet"/>
      <w:lvlText w:val=""/>
      <w:lvlJc w:val="left"/>
      <w:pPr>
        <w:ind w:left="3948" w:hanging="360"/>
      </w:pPr>
      <w:rPr>
        <w:rFonts w:ascii="Wingdings" w:hAnsi="Wingdings" w:hint="default"/>
      </w:rPr>
    </w:lvl>
    <w:lvl w:ilvl="6" w:tplc="0C0C0001" w:tentative="1">
      <w:start w:val="1"/>
      <w:numFmt w:val="bullet"/>
      <w:lvlText w:val=""/>
      <w:lvlJc w:val="left"/>
      <w:pPr>
        <w:ind w:left="4668" w:hanging="360"/>
      </w:pPr>
      <w:rPr>
        <w:rFonts w:ascii="Symbol" w:hAnsi="Symbol" w:hint="default"/>
      </w:rPr>
    </w:lvl>
    <w:lvl w:ilvl="7" w:tplc="0C0C0003" w:tentative="1">
      <w:start w:val="1"/>
      <w:numFmt w:val="bullet"/>
      <w:lvlText w:val="o"/>
      <w:lvlJc w:val="left"/>
      <w:pPr>
        <w:ind w:left="5388" w:hanging="360"/>
      </w:pPr>
      <w:rPr>
        <w:rFonts w:ascii="Courier New" w:hAnsi="Courier New" w:cs="Courier New" w:hint="default"/>
      </w:rPr>
    </w:lvl>
    <w:lvl w:ilvl="8" w:tplc="0C0C0005" w:tentative="1">
      <w:start w:val="1"/>
      <w:numFmt w:val="bullet"/>
      <w:lvlText w:val=""/>
      <w:lvlJc w:val="left"/>
      <w:pPr>
        <w:ind w:left="6108" w:hanging="360"/>
      </w:pPr>
      <w:rPr>
        <w:rFonts w:ascii="Wingdings" w:hAnsi="Wingdings" w:hint="default"/>
      </w:rPr>
    </w:lvl>
  </w:abstractNum>
  <w:abstractNum w:abstractNumId="36" w15:restartNumberingAfterBreak="0">
    <w:nsid w:val="713555EA"/>
    <w:multiLevelType w:val="hybridMultilevel"/>
    <w:tmpl w:val="5622BA0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17D0AF1"/>
    <w:multiLevelType w:val="hybridMultilevel"/>
    <w:tmpl w:val="108642F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6102855"/>
    <w:multiLevelType w:val="hybridMultilevel"/>
    <w:tmpl w:val="E5545CA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7787899"/>
    <w:multiLevelType w:val="hybridMultilevel"/>
    <w:tmpl w:val="ED78BE5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7C46214"/>
    <w:multiLevelType w:val="hybridMultilevel"/>
    <w:tmpl w:val="EF0A124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A8217C0"/>
    <w:multiLevelType w:val="hybridMultilevel"/>
    <w:tmpl w:val="D3142BD6"/>
    <w:lvl w:ilvl="0" w:tplc="0116E056">
      <w:start w:val="1"/>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42" w15:restartNumberingAfterBreak="0">
    <w:nsid w:val="7D6B3851"/>
    <w:multiLevelType w:val="hybridMultilevel"/>
    <w:tmpl w:val="8C286B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6"/>
  </w:num>
  <w:num w:numId="4">
    <w:abstractNumId w:val="16"/>
  </w:num>
  <w:num w:numId="5">
    <w:abstractNumId w:val="8"/>
  </w:num>
  <w:num w:numId="6">
    <w:abstractNumId w:val="4"/>
  </w:num>
  <w:num w:numId="7">
    <w:abstractNumId w:val="37"/>
  </w:num>
  <w:num w:numId="8">
    <w:abstractNumId w:val="28"/>
  </w:num>
  <w:num w:numId="9">
    <w:abstractNumId w:val="24"/>
  </w:num>
  <w:num w:numId="10">
    <w:abstractNumId w:val="36"/>
  </w:num>
  <w:num w:numId="11">
    <w:abstractNumId w:val="33"/>
  </w:num>
  <w:num w:numId="12">
    <w:abstractNumId w:val="34"/>
  </w:num>
  <w:num w:numId="13">
    <w:abstractNumId w:val="10"/>
  </w:num>
  <w:num w:numId="14">
    <w:abstractNumId w:val="27"/>
  </w:num>
  <w:num w:numId="15">
    <w:abstractNumId w:val="30"/>
  </w:num>
  <w:num w:numId="16">
    <w:abstractNumId w:val="39"/>
  </w:num>
  <w:num w:numId="17">
    <w:abstractNumId w:val="3"/>
  </w:num>
  <w:num w:numId="18">
    <w:abstractNumId w:val="23"/>
  </w:num>
  <w:num w:numId="19">
    <w:abstractNumId w:val="7"/>
  </w:num>
  <w:num w:numId="20">
    <w:abstractNumId w:val="31"/>
  </w:num>
  <w:num w:numId="21">
    <w:abstractNumId w:val="12"/>
  </w:num>
  <w:num w:numId="22">
    <w:abstractNumId w:val="0"/>
  </w:num>
  <w:num w:numId="23">
    <w:abstractNumId w:val="22"/>
  </w:num>
  <w:num w:numId="24">
    <w:abstractNumId w:val="26"/>
  </w:num>
  <w:num w:numId="25">
    <w:abstractNumId w:val="38"/>
  </w:num>
  <w:num w:numId="26">
    <w:abstractNumId w:val="35"/>
  </w:num>
  <w:num w:numId="27">
    <w:abstractNumId w:val="42"/>
  </w:num>
  <w:num w:numId="28">
    <w:abstractNumId w:val="25"/>
  </w:num>
  <w:num w:numId="29">
    <w:abstractNumId w:val="13"/>
  </w:num>
  <w:num w:numId="30">
    <w:abstractNumId w:val="29"/>
  </w:num>
  <w:num w:numId="31">
    <w:abstractNumId w:val="2"/>
  </w:num>
  <w:num w:numId="32">
    <w:abstractNumId w:val="41"/>
  </w:num>
  <w:num w:numId="33">
    <w:abstractNumId w:val="14"/>
  </w:num>
  <w:num w:numId="34">
    <w:abstractNumId w:val="15"/>
  </w:num>
  <w:num w:numId="35">
    <w:abstractNumId w:val="17"/>
  </w:num>
  <w:num w:numId="36">
    <w:abstractNumId w:val="20"/>
  </w:num>
  <w:num w:numId="37">
    <w:abstractNumId w:val="1"/>
  </w:num>
  <w:num w:numId="38">
    <w:abstractNumId w:val="18"/>
  </w:num>
  <w:num w:numId="39">
    <w:abstractNumId w:val="40"/>
  </w:num>
  <w:num w:numId="40">
    <w:abstractNumId w:val="19"/>
  </w:num>
  <w:num w:numId="41">
    <w:abstractNumId w:val="5"/>
  </w:num>
  <w:num w:numId="42">
    <w:abstractNumId w:val="11"/>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8C5"/>
    <w:rsid w:val="000000E2"/>
    <w:rsid w:val="00001865"/>
    <w:rsid w:val="00002736"/>
    <w:rsid w:val="00006AAA"/>
    <w:rsid w:val="0000759E"/>
    <w:rsid w:val="00017206"/>
    <w:rsid w:val="00020F33"/>
    <w:rsid w:val="00022DB8"/>
    <w:rsid w:val="00033F74"/>
    <w:rsid w:val="000431C5"/>
    <w:rsid w:val="00045129"/>
    <w:rsid w:val="00046F74"/>
    <w:rsid w:val="000544B1"/>
    <w:rsid w:val="00071C3E"/>
    <w:rsid w:val="000818C5"/>
    <w:rsid w:val="00091D21"/>
    <w:rsid w:val="00092822"/>
    <w:rsid w:val="000B10CD"/>
    <w:rsid w:val="000B310D"/>
    <w:rsid w:val="000C7935"/>
    <w:rsid w:val="000D7C48"/>
    <w:rsid w:val="000E7D46"/>
    <w:rsid w:val="000F01B7"/>
    <w:rsid w:val="000F32E4"/>
    <w:rsid w:val="00104737"/>
    <w:rsid w:val="00106096"/>
    <w:rsid w:val="0011511B"/>
    <w:rsid w:val="00121076"/>
    <w:rsid w:val="00126E70"/>
    <w:rsid w:val="0013651F"/>
    <w:rsid w:val="001372EE"/>
    <w:rsid w:val="00146732"/>
    <w:rsid w:val="00152A1A"/>
    <w:rsid w:val="0016327D"/>
    <w:rsid w:val="00165584"/>
    <w:rsid w:val="001A41E2"/>
    <w:rsid w:val="001B0AFB"/>
    <w:rsid w:val="001C050B"/>
    <w:rsid w:val="001C5A23"/>
    <w:rsid w:val="001C70C4"/>
    <w:rsid w:val="002173E8"/>
    <w:rsid w:val="00251898"/>
    <w:rsid w:val="0026561F"/>
    <w:rsid w:val="00276500"/>
    <w:rsid w:val="00277553"/>
    <w:rsid w:val="002A05E7"/>
    <w:rsid w:val="002A48B5"/>
    <w:rsid w:val="002A7B0A"/>
    <w:rsid w:val="002C0119"/>
    <w:rsid w:val="002C0B34"/>
    <w:rsid w:val="002C4818"/>
    <w:rsid w:val="002D14AA"/>
    <w:rsid w:val="00323838"/>
    <w:rsid w:val="003272B6"/>
    <w:rsid w:val="0033113C"/>
    <w:rsid w:val="0034675F"/>
    <w:rsid w:val="00364038"/>
    <w:rsid w:val="00370CB5"/>
    <w:rsid w:val="00372519"/>
    <w:rsid w:val="00386503"/>
    <w:rsid w:val="003B0378"/>
    <w:rsid w:val="003C02DD"/>
    <w:rsid w:val="00405545"/>
    <w:rsid w:val="00451147"/>
    <w:rsid w:val="00454A6A"/>
    <w:rsid w:val="00473918"/>
    <w:rsid w:val="004C1F23"/>
    <w:rsid w:val="004C5941"/>
    <w:rsid w:val="004C5C93"/>
    <w:rsid w:val="004C7E9D"/>
    <w:rsid w:val="004D5576"/>
    <w:rsid w:val="004E2BA9"/>
    <w:rsid w:val="005010DD"/>
    <w:rsid w:val="005046D5"/>
    <w:rsid w:val="0053615D"/>
    <w:rsid w:val="00540097"/>
    <w:rsid w:val="00572DF0"/>
    <w:rsid w:val="00577C1A"/>
    <w:rsid w:val="00581184"/>
    <w:rsid w:val="0058241D"/>
    <w:rsid w:val="0058318C"/>
    <w:rsid w:val="00587EC6"/>
    <w:rsid w:val="005919B5"/>
    <w:rsid w:val="005B7A6E"/>
    <w:rsid w:val="005D1B61"/>
    <w:rsid w:val="005D45D6"/>
    <w:rsid w:val="005E3C18"/>
    <w:rsid w:val="005E7F58"/>
    <w:rsid w:val="005F770D"/>
    <w:rsid w:val="00606551"/>
    <w:rsid w:val="00617D2D"/>
    <w:rsid w:val="006261FF"/>
    <w:rsid w:val="00635340"/>
    <w:rsid w:val="006621DC"/>
    <w:rsid w:val="0067615F"/>
    <w:rsid w:val="00683A4E"/>
    <w:rsid w:val="00696B88"/>
    <w:rsid w:val="006B43DD"/>
    <w:rsid w:val="006C5CF9"/>
    <w:rsid w:val="006D1E22"/>
    <w:rsid w:val="006D258E"/>
    <w:rsid w:val="006F3370"/>
    <w:rsid w:val="007023F2"/>
    <w:rsid w:val="00725E4A"/>
    <w:rsid w:val="00730879"/>
    <w:rsid w:val="007326EE"/>
    <w:rsid w:val="007608DE"/>
    <w:rsid w:val="0076354E"/>
    <w:rsid w:val="00776590"/>
    <w:rsid w:val="00777EA9"/>
    <w:rsid w:val="0079399C"/>
    <w:rsid w:val="007A4BF8"/>
    <w:rsid w:val="007C2C45"/>
    <w:rsid w:val="007C4374"/>
    <w:rsid w:val="007D075D"/>
    <w:rsid w:val="007D3355"/>
    <w:rsid w:val="007E208C"/>
    <w:rsid w:val="007E46DD"/>
    <w:rsid w:val="007E7005"/>
    <w:rsid w:val="007E7C74"/>
    <w:rsid w:val="007F1360"/>
    <w:rsid w:val="007F438B"/>
    <w:rsid w:val="007F6A1B"/>
    <w:rsid w:val="00804058"/>
    <w:rsid w:val="00822B53"/>
    <w:rsid w:val="00823712"/>
    <w:rsid w:val="00825DD9"/>
    <w:rsid w:val="008318D6"/>
    <w:rsid w:val="00834122"/>
    <w:rsid w:val="0084105E"/>
    <w:rsid w:val="00847E08"/>
    <w:rsid w:val="00852AF0"/>
    <w:rsid w:val="00855EF2"/>
    <w:rsid w:val="00856732"/>
    <w:rsid w:val="00863F78"/>
    <w:rsid w:val="00865E0A"/>
    <w:rsid w:val="00866ADA"/>
    <w:rsid w:val="00866F50"/>
    <w:rsid w:val="00871847"/>
    <w:rsid w:val="00875A48"/>
    <w:rsid w:val="008775E9"/>
    <w:rsid w:val="00880ED4"/>
    <w:rsid w:val="008824B0"/>
    <w:rsid w:val="00886D90"/>
    <w:rsid w:val="008A1242"/>
    <w:rsid w:val="008A309D"/>
    <w:rsid w:val="008C4D1B"/>
    <w:rsid w:val="008D458D"/>
    <w:rsid w:val="008D5092"/>
    <w:rsid w:val="008D5522"/>
    <w:rsid w:val="0091737B"/>
    <w:rsid w:val="009176AE"/>
    <w:rsid w:val="00931E81"/>
    <w:rsid w:val="0094790E"/>
    <w:rsid w:val="00953C51"/>
    <w:rsid w:val="00960AD9"/>
    <w:rsid w:val="00985BE7"/>
    <w:rsid w:val="00994C93"/>
    <w:rsid w:val="009B4C23"/>
    <w:rsid w:val="009C6BDB"/>
    <w:rsid w:val="009D0710"/>
    <w:rsid w:val="009D15AE"/>
    <w:rsid w:val="009D7E99"/>
    <w:rsid w:val="00A160CC"/>
    <w:rsid w:val="00A1663B"/>
    <w:rsid w:val="00A34586"/>
    <w:rsid w:val="00A57A51"/>
    <w:rsid w:val="00A72029"/>
    <w:rsid w:val="00A815D2"/>
    <w:rsid w:val="00A857DB"/>
    <w:rsid w:val="00A8642F"/>
    <w:rsid w:val="00A940DD"/>
    <w:rsid w:val="00AB339B"/>
    <w:rsid w:val="00AB37E5"/>
    <w:rsid w:val="00AB559D"/>
    <w:rsid w:val="00AB5A13"/>
    <w:rsid w:val="00AB6431"/>
    <w:rsid w:val="00AC0103"/>
    <w:rsid w:val="00AC5BF0"/>
    <w:rsid w:val="00AD1B1E"/>
    <w:rsid w:val="00AD717A"/>
    <w:rsid w:val="00AF07C3"/>
    <w:rsid w:val="00AF0ADE"/>
    <w:rsid w:val="00B02C32"/>
    <w:rsid w:val="00B079B3"/>
    <w:rsid w:val="00B12959"/>
    <w:rsid w:val="00B16199"/>
    <w:rsid w:val="00B169D7"/>
    <w:rsid w:val="00B24A0A"/>
    <w:rsid w:val="00B37730"/>
    <w:rsid w:val="00B41132"/>
    <w:rsid w:val="00B45FCA"/>
    <w:rsid w:val="00B54131"/>
    <w:rsid w:val="00B55B2D"/>
    <w:rsid w:val="00B57A6F"/>
    <w:rsid w:val="00B81AE9"/>
    <w:rsid w:val="00B87F49"/>
    <w:rsid w:val="00BB028D"/>
    <w:rsid w:val="00BB093E"/>
    <w:rsid w:val="00BB0F37"/>
    <w:rsid w:val="00BC117B"/>
    <w:rsid w:val="00BD40DB"/>
    <w:rsid w:val="00C0052D"/>
    <w:rsid w:val="00C005FC"/>
    <w:rsid w:val="00C20EFB"/>
    <w:rsid w:val="00C218C5"/>
    <w:rsid w:val="00C34017"/>
    <w:rsid w:val="00C453A4"/>
    <w:rsid w:val="00C54337"/>
    <w:rsid w:val="00C57703"/>
    <w:rsid w:val="00C57B0F"/>
    <w:rsid w:val="00C64DB5"/>
    <w:rsid w:val="00C73D8B"/>
    <w:rsid w:val="00C947A8"/>
    <w:rsid w:val="00CA055C"/>
    <w:rsid w:val="00CD0443"/>
    <w:rsid w:val="00CD1EB3"/>
    <w:rsid w:val="00CD41A9"/>
    <w:rsid w:val="00CE352B"/>
    <w:rsid w:val="00D31AEF"/>
    <w:rsid w:val="00D40257"/>
    <w:rsid w:val="00D45347"/>
    <w:rsid w:val="00D57E91"/>
    <w:rsid w:val="00D57F0A"/>
    <w:rsid w:val="00D717BB"/>
    <w:rsid w:val="00D75E57"/>
    <w:rsid w:val="00D826C4"/>
    <w:rsid w:val="00D91FE6"/>
    <w:rsid w:val="00DB6CBF"/>
    <w:rsid w:val="00DC5DF5"/>
    <w:rsid w:val="00DD58A7"/>
    <w:rsid w:val="00DF1704"/>
    <w:rsid w:val="00DF75F3"/>
    <w:rsid w:val="00E10A37"/>
    <w:rsid w:val="00E13F84"/>
    <w:rsid w:val="00E23DCF"/>
    <w:rsid w:val="00E325E5"/>
    <w:rsid w:val="00E34702"/>
    <w:rsid w:val="00E463A6"/>
    <w:rsid w:val="00E613E1"/>
    <w:rsid w:val="00E663E0"/>
    <w:rsid w:val="00E77997"/>
    <w:rsid w:val="00E944EC"/>
    <w:rsid w:val="00E96F6A"/>
    <w:rsid w:val="00EA2114"/>
    <w:rsid w:val="00EA2B8B"/>
    <w:rsid w:val="00EA7C18"/>
    <w:rsid w:val="00ED4DE8"/>
    <w:rsid w:val="00ED5824"/>
    <w:rsid w:val="00EE2DB6"/>
    <w:rsid w:val="00EE3E85"/>
    <w:rsid w:val="00EF3FB0"/>
    <w:rsid w:val="00F00225"/>
    <w:rsid w:val="00F1122F"/>
    <w:rsid w:val="00F14D10"/>
    <w:rsid w:val="00F21D4E"/>
    <w:rsid w:val="00F2571E"/>
    <w:rsid w:val="00F45802"/>
    <w:rsid w:val="00F53E19"/>
    <w:rsid w:val="00F760F3"/>
    <w:rsid w:val="00F850AF"/>
    <w:rsid w:val="00F85E47"/>
    <w:rsid w:val="00FA5618"/>
    <w:rsid w:val="00FB011E"/>
    <w:rsid w:val="00FC05CC"/>
    <w:rsid w:val="00FC54F6"/>
    <w:rsid w:val="00FC689D"/>
    <w:rsid w:val="00FD1A2F"/>
    <w:rsid w:val="00FE1383"/>
    <w:rsid w:val="00FF1080"/>
    <w:rsid w:val="00FF6982"/>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654ABC"/>
  <w15:docId w15:val="{1875B36C-0E88-463B-9DB4-552F2B89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AFB"/>
    <w:pPr>
      <w:spacing w:after="0" w:line="360" w:lineRule="auto"/>
      <w:jc w:val="both"/>
    </w:pPr>
    <w:rPr>
      <w:rFonts w:ascii="Times New Roman" w:hAnsi="Times New Roman"/>
      <w:sz w:val="24"/>
    </w:rPr>
  </w:style>
  <w:style w:type="paragraph" w:styleId="Titre1">
    <w:name w:val="heading 1"/>
    <w:basedOn w:val="Normal"/>
    <w:next w:val="Normal"/>
    <w:link w:val="Titre1Car"/>
    <w:uiPriority w:val="9"/>
    <w:qFormat/>
    <w:rsid w:val="00454A6A"/>
    <w:pPr>
      <w:keepNext/>
      <w:keepLines/>
      <w:outlineLvl w:val="0"/>
    </w:pPr>
    <w:rPr>
      <w:rFonts w:eastAsiaTheme="majorEastAsia" w:cstheme="majorBidi"/>
      <w:b/>
      <w:bCs/>
      <w:sz w:val="26"/>
      <w:szCs w:val="28"/>
    </w:rPr>
  </w:style>
  <w:style w:type="paragraph" w:styleId="Titre2">
    <w:name w:val="heading 2"/>
    <w:basedOn w:val="Normal"/>
    <w:next w:val="Normal"/>
    <w:link w:val="Titre2Car"/>
    <w:uiPriority w:val="9"/>
    <w:unhideWhenUsed/>
    <w:qFormat/>
    <w:rsid w:val="00E613E1"/>
    <w:pPr>
      <w:keepNext/>
      <w:keepLines/>
      <w:outlineLvl w:val="1"/>
    </w:pPr>
    <w:rPr>
      <w:rFonts w:eastAsiaTheme="majorEastAsia" w:cstheme="majorBidi"/>
      <w:b/>
      <w:bCs/>
      <w:sz w:val="26"/>
      <w:szCs w:val="26"/>
    </w:rPr>
  </w:style>
  <w:style w:type="paragraph" w:styleId="Titre3">
    <w:name w:val="heading 3"/>
    <w:basedOn w:val="Normal"/>
    <w:next w:val="Normal"/>
    <w:link w:val="Titre3Car"/>
    <w:uiPriority w:val="9"/>
    <w:unhideWhenUsed/>
    <w:qFormat/>
    <w:rsid w:val="00370CB5"/>
    <w:pPr>
      <w:keepNext/>
      <w:keepLines/>
      <w:outlineLvl w:val="2"/>
    </w:pPr>
    <w:rPr>
      <w:rFonts w:eastAsiaTheme="majorEastAsia" w:cstheme="majorBidi"/>
      <w:bCs/>
      <w:sz w:val="26"/>
      <w:u w:val="single"/>
    </w:rPr>
  </w:style>
  <w:style w:type="paragraph" w:styleId="Titre4">
    <w:name w:val="heading 4"/>
    <w:basedOn w:val="Normal"/>
    <w:next w:val="Normal"/>
    <w:link w:val="Titre4Car"/>
    <w:uiPriority w:val="9"/>
    <w:unhideWhenUsed/>
    <w:qFormat/>
    <w:rsid w:val="00866ADA"/>
    <w:pPr>
      <w:keepNext/>
      <w:keepLines/>
      <w:outlineLvl w:val="3"/>
    </w:pPr>
    <w:rPr>
      <w:rFonts w:eastAsiaTheme="majorEastAsia" w:cstheme="majorBidi"/>
      <w:bCs/>
      <w:i/>
      <w:iCs/>
      <w:sz w:val="26"/>
    </w:rPr>
  </w:style>
  <w:style w:type="paragraph" w:styleId="Titre5">
    <w:name w:val="heading 5"/>
    <w:basedOn w:val="Normal"/>
    <w:next w:val="Normal"/>
    <w:link w:val="Titre5Car"/>
    <w:uiPriority w:val="9"/>
    <w:unhideWhenUsed/>
    <w:qFormat/>
    <w:rsid w:val="00540097"/>
    <w:pPr>
      <w:keepNext/>
      <w:keepLines/>
      <w:outlineLvl w:val="4"/>
    </w:pPr>
    <w:rPr>
      <w:rFonts w:eastAsiaTheme="majorEastAsia" w:cstheme="majorBidi"/>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4A6A"/>
    <w:rPr>
      <w:rFonts w:ascii="Times New Roman" w:eastAsiaTheme="majorEastAsia" w:hAnsi="Times New Roman" w:cstheme="majorBidi"/>
      <w:b/>
      <w:bCs/>
      <w:sz w:val="26"/>
      <w:szCs w:val="28"/>
    </w:rPr>
  </w:style>
  <w:style w:type="character" w:customStyle="1" w:styleId="Titre2Car">
    <w:name w:val="Titre 2 Car"/>
    <w:basedOn w:val="Policepardfaut"/>
    <w:link w:val="Titre2"/>
    <w:uiPriority w:val="9"/>
    <w:rsid w:val="00E613E1"/>
    <w:rPr>
      <w:rFonts w:ascii="Times New Roman" w:eastAsiaTheme="majorEastAsia" w:hAnsi="Times New Roman" w:cstheme="majorBidi"/>
      <w:b/>
      <w:bCs/>
      <w:sz w:val="26"/>
      <w:szCs w:val="26"/>
    </w:rPr>
  </w:style>
  <w:style w:type="paragraph" w:styleId="Titre">
    <w:name w:val="Title"/>
    <w:basedOn w:val="Normal"/>
    <w:next w:val="Normal"/>
    <w:link w:val="TitreCar"/>
    <w:uiPriority w:val="10"/>
    <w:qFormat/>
    <w:rsid w:val="000818C5"/>
    <w:pPr>
      <w:pBdr>
        <w:bottom w:val="single" w:sz="8" w:space="4" w:color="4F81BD" w:themeColor="accent1"/>
      </w:pBdr>
      <w:spacing w:line="240" w:lineRule="auto"/>
      <w:contextualSpacing/>
    </w:pPr>
    <w:rPr>
      <w:rFonts w:eastAsiaTheme="majorEastAsia" w:cstheme="majorBidi"/>
      <w:spacing w:val="5"/>
      <w:kern w:val="28"/>
      <w:sz w:val="26"/>
      <w:szCs w:val="52"/>
      <w:u w:val="single"/>
    </w:rPr>
  </w:style>
  <w:style w:type="character" w:customStyle="1" w:styleId="TitreCar">
    <w:name w:val="Titre Car"/>
    <w:basedOn w:val="Policepardfaut"/>
    <w:link w:val="Titre"/>
    <w:uiPriority w:val="10"/>
    <w:rsid w:val="000818C5"/>
    <w:rPr>
      <w:rFonts w:ascii="Times New Roman" w:eastAsiaTheme="majorEastAsia" w:hAnsi="Times New Roman" w:cstheme="majorBidi"/>
      <w:spacing w:val="5"/>
      <w:kern w:val="28"/>
      <w:sz w:val="26"/>
      <w:szCs w:val="52"/>
      <w:u w:val="single"/>
    </w:rPr>
  </w:style>
  <w:style w:type="character" w:customStyle="1" w:styleId="Titre3Car">
    <w:name w:val="Titre 3 Car"/>
    <w:basedOn w:val="Policepardfaut"/>
    <w:link w:val="Titre3"/>
    <w:uiPriority w:val="9"/>
    <w:rsid w:val="00370CB5"/>
    <w:rPr>
      <w:rFonts w:ascii="Times New Roman" w:eastAsiaTheme="majorEastAsia" w:hAnsi="Times New Roman" w:cstheme="majorBidi"/>
      <w:bCs/>
      <w:sz w:val="26"/>
      <w:u w:val="single"/>
    </w:rPr>
  </w:style>
  <w:style w:type="paragraph" w:styleId="Paragraphedeliste">
    <w:name w:val="List Paragraph"/>
    <w:basedOn w:val="Normal"/>
    <w:uiPriority w:val="34"/>
    <w:qFormat/>
    <w:rsid w:val="001B0AFB"/>
    <w:pPr>
      <w:ind w:left="720"/>
      <w:contextualSpacing/>
    </w:pPr>
  </w:style>
  <w:style w:type="character" w:customStyle="1" w:styleId="Titre4Car">
    <w:name w:val="Titre 4 Car"/>
    <w:basedOn w:val="Policepardfaut"/>
    <w:link w:val="Titre4"/>
    <w:uiPriority w:val="9"/>
    <w:rsid w:val="00866ADA"/>
    <w:rPr>
      <w:rFonts w:ascii="Times New Roman" w:eastAsiaTheme="majorEastAsia" w:hAnsi="Times New Roman" w:cstheme="majorBidi"/>
      <w:bCs/>
      <w:i/>
      <w:iCs/>
      <w:sz w:val="26"/>
    </w:rPr>
  </w:style>
  <w:style w:type="character" w:customStyle="1" w:styleId="Titre5Car">
    <w:name w:val="Titre 5 Car"/>
    <w:basedOn w:val="Policepardfaut"/>
    <w:link w:val="Titre5"/>
    <w:uiPriority w:val="9"/>
    <w:rsid w:val="00540097"/>
    <w:rPr>
      <w:rFonts w:ascii="Times New Roman" w:eastAsiaTheme="majorEastAsia" w:hAnsi="Times New Roman" w:cstheme="majorBidi"/>
      <w:b/>
      <w:sz w:val="26"/>
    </w:rPr>
  </w:style>
  <w:style w:type="table" w:styleId="Grilledutableau">
    <w:name w:val="Table Grid"/>
    <w:basedOn w:val="TableauNormal"/>
    <w:uiPriority w:val="59"/>
    <w:rsid w:val="0040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6327D"/>
    <w:pPr>
      <w:spacing w:line="240" w:lineRule="auto"/>
      <w:jc w:val="left"/>
    </w:pPr>
    <w:rPr>
      <w:rFonts w:asciiTheme="minorHAnsi" w:hAnsiTheme="minorHAnsi"/>
      <w:sz w:val="20"/>
      <w:szCs w:val="20"/>
    </w:rPr>
  </w:style>
  <w:style w:type="character" w:customStyle="1" w:styleId="NotedebasdepageCar">
    <w:name w:val="Note de bas de page Car"/>
    <w:basedOn w:val="Policepardfaut"/>
    <w:link w:val="Notedebasdepage"/>
    <w:uiPriority w:val="99"/>
    <w:semiHidden/>
    <w:rsid w:val="0016327D"/>
    <w:rPr>
      <w:sz w:val="20"/>
      <w:szCs w:val="20"/>
    </w:rPr>
  </w:style>
  <w:style w:type="character" w:styleId="Appelnotedebasdep">
    <w:name w:val="footnote reference"/>
    <w:basedOn w:val="Policepardfaut"/>
    <w:uiPriority w:val="99"/>
    <w:semiHidden/>
    <w:unhideWhenUsed/>
    <w:rsid w:val="0016327D"/>
    <w:rPr>
      <w:vertAlign w:val="superscript"/>
    </w:rPr>
  </w:style>
  <w:style w:type="paragraph" w:styleId="TM1">
    <w:name w:val="toc 1"/>
    <w:basedOn w:val="Normal"/>
    <w:next w:val="Normal"/>
    <w:autoRedefine/>
    <w:uiPriority w:val="39"/>
    <w:unhideWhenUsed/>
    <w:rsid w:val="00ED4DE8"/>
    <w:pPr>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rsid w:val="00ED4DE8"/>
    <w:pPr>
      <w:ind w:left="240"/>
      <w:jc w:val="left"/>
    </w:pPr>
    <w:rPr>
      <w:rFonts w:asciiTheme="minorHAnsi" w:hAnsiTheme="minorHAnsi"/>
      <w:smallCaps/>
      <w:sz w:val="20"/>
      <w:szCs w:val="20"/>
    </w:rPr>
  </w:style>
  <w:style w:type="paragraph" w:styleId="TM3">
    <w:name w:val="toc 3"/>
    <w:basedOn w:val="Normal"/>
    <w:next w:val="Normal"/>
    <w:autoRedefine/>
    <w:uiPriority w:val="39"/>
    <w:unhideWhenUsed/>
    <w:rsid w:val="00ED4DE8"/>
    <w:pPr>
      <w:ind w:left="480"/>
      <w:jc w:val="left"/>
    </w:pPr>
    <w:rPr>
      <w:rFonts w:asciiTheme="minorHAnsi" w:hAnsiTheme="minorHAnsi"/>
      <w:i/>
      <w:iCs/>
      <w:sz w:val="20"/>
      <w:szCs w:val="20"/>
    </w:rPr>
  </w:style>
  <w:style w:type="paragraph" w:styleId="TM4">
    <w:name w:val="toc 4"/>
    <w:basedOn w:val="Normal"/>
    <w:next w:val="Normal"/>
    <w:autoRedefine/>
    <w:uiPriority w:val="39"/>
    <w:unhideWhenUsed/>
    <w:rsid w:val="00ED4DE8"/>
    <w:pPr>
      <w:ind w:left="720"/>
      <w:jc w:val="left"/>
    </w:pPr>
    <w:rPr>
      <w:rFonts w:asciiTheme="minorHAnsi" w:hAnsiTheme="minorHAnsi"/>
      <w:sz w:val="18"/>
      <w:szCs w:val="18"/>
    </w:rPr>
  </w:style>
  <w:style w:type="paragraph" w:styleId="TM5">
    <w:name w:val="toc 5"/>
    <w:basedOn w:val="Normal"/>
    <w:next w:val="Normal"/>
    <w:autoRedefine/>
    <w:uiPriority w:val="39"/>
    <w:unhideWhenUsed/>
    <w:rsid w:val="00ED4DE8"/>
    <w:pPr>
      <w:ind w:left="960"/>
      <w:jc w:val="left"/>
    </w:pPr>
    <w:rPr>
      <w:rFonts w:asciiTheme="minorHAnsi" w:hAnsiTheme="minorHAnsi"/>
      <w:sz w:val="18"/>
      <w:szCs w:val="18"/>
    </w:rPr>
  </w:style>
  <w:style w:type="paragraph" w:styleId="TM6">
    <w:name w:val="toc 6"/>
    <w:basedOn w:val="Normal"/>
    <w:next w:val="Normal"/>
    <w:autoRedefine/>
    <w:uiPriority w:val="39"/>
    <w:unhideWhenUsed/>
    <w:rsid w:val="00ED4DE8"/>
    <w:pPr>
      <w:ind w:left="1200"/>
      <w:jc w:val="left"/>
    </w:pPr>
    <w:rPr>
      <w:rFonts w:asciiTheme="minorHAnsi" w:hAnsiTheme="minorHAnsi"/>
      <w:sz w:val="18"/>
      <w:szCs w:val="18"/>
    </w:rPr>
  </w:style>
  <w:style w:type="paragraph" w:styleId="TM7">
    <w:name w:val="toc 7"/>
    <w:basedOn w:val="Normal"/>
    <w:next w:val="Normal"/>
    <w:autoRedefine/>
    <w:uiPriority w:val="39"/>
    <w:unhideWhenUsed/>
    <w:rsid w:val="00ED4DE8"/>
    <w:pPr>
      <w:ind w:left="1440"/>
      <w:jc w:val="left"/>
    </w:pPr>
    <w:rPr>
      <w:rFonts w:asciiTheme="minorHAnsi" w:hAnsiTheme="minorHAnsi"/>
      <w:sz w:val="18"/>
      <w:szCs w:val="18"/>
    </w:rPr>
  </w:style>
  <w:style w:type="paragraph" w:styleId="TM8">
    <w:name w:val="toc 8"/>
    <w:basedOn w:val="Normal"/>
    <w:next w:val="Normal"/>
    <w:autoRedefine/>
    <w:uiPriority w:val="39"/>
    <w:unhideWhenUsed/>
    <w:rsid w:val="00ED4DE8"/>
    <w:pPr>
      <w:ind w:left="1680"/>
      <w:jc w:val="left"/>
    </w:pPr>
    <w:rPr>
      <w:rFonts w:asciiTheme="minorHAnsi" w:hAnsiTheme="minorHAnsi"/>
      <w:sz w:val="18"/>
      <w:szCs w:val="18"/>
    </w:rPr>
  </w:style>
  <w:style w:type="paragraph" w:styleId="TM9">
    <w:name w:val="toc 9"/>
    <w:basedOn w:val="Normal"/>
    <w:next w:val="Normal"/>
    <w:autoRedefine/>
    <w:uiPriority w:val="39"/>
    <w:unhideWhenUsed/>
    <w:rsid w:val="00ED4DE8"/>
    <w:pPr>
      <w:ind w:left="1920"/>
      <w:jc w:val="left"/>
    </w:pPr>
    <w:rPr>
      <w:rFonts w:asciiTheme="minorHAnsi" w:hAnsiTheme="minorHAnsi"/>
      <w:sz w:val="18"/>
      <w:szCs w:val="18"/>
    </w:rPr>
  </w:style>
  <w:style w:type="character" w:styleId="Lienhypertexte">
    <w:name w:val="Hyperlink"/>
    <w:basedOn w:val="Policepardfaut"/>
    <w:uiPriority w:val="99"/>
    <w:unhideWhenUsed/>
    <w:rsid w:val="00ED4DE8"/>
    <w:rPr>
      <w:color w:val="0000FF" w:themeColor="hyperlink"/>
      <w:u w:val="single"/>
    </w:rPr>
  </w:style>
  <w:style w:type="paragraph" w:styleId="En-tte">
    <w:name w:val="header"/>
    <w:basedOn w:val="Normal"/>
    <w:link w:val="En-tteCar"/>
    <w:uiPriority w:val="99"/>
    <w:unhideWhenUsed/>
    <w:rsid w:val="004C7E9D"/>
    <w:pPr>
      <w:tabs>
        <w:tab w:val="center" w:pos="4320"/>
        <w:tab w:val="right" w:pos="8640"/>
      </w:tabs>
      <w:spacing w:line="240" w:lineRule="auto"/>
    </w:pPr>
  </w:style>
  <w:style w:type="character" w:customStyle="1" w:styleId="En-tteCar">
    <w:name w:val="En-tête Car"/>
    <w:basedOn w:val="Policepardfaut"/>
    <w:link w:val="En-tte"/>
    <w:uiPriority w:val="99"/>
    <w:rsid w:val="004C7E9D"/>
    <w:rPr>
      <w:rFonts w:ascii="Times New Roman" w:hAnsi="Times New Roman"/>
      <w:sz w:val="24"/>
    </w:rPr>
  </w:style>
  <w:style w:type="paragraph" w:styleId="Pieddepage">
    <w:name w:val="footer"/>
    <w:basedOn w:val="Normal"/>
    <w:link w:val="PieddepageCar"/>
    <w:uiPriority w:val="99"/>
    <w:unhideWhenUsed/>
    <w:rsid w:val="004C7E9D"/>
    <w:pPr>
      <w:tabs>
        <w:tab w:val="center" w:pos="4320"/>
        <w:tab w:val="right" w:pos="8640"/>
      </w:tabs>
      <w:spacing w:line="240" w:lineRule="auto"/>
    </w:pPr>
  </w:style>
  <w:style w:type="character" w:customStyle="1" w:styleId="PieddepageCar">
    <w:name w:val="Pied de page Car"/>
    <w:basedOn w:val="Policepardfaut"/>
    <w:link w:val="Pieddepage"/>
    <w:uiPriority w:val="99"/>
    <w:rsid w:val="004C7E9D"/>
    <w:rPr>
      <w:rFonts w:ascii="Times New Roman" w:hAnsi="Times New Roman"/>
      <w:sz w:val="24"/>
    </w:rPr>
  </w:style>
  <w:style w:type="paragraph" w:styleId="Textedebulles">
    <w:name w:val="Balloon Text"/>
    <w:basedOn w:val="Normal"/>
    <w:link w:val="TextedebullesCar"/>
    <w:uiPriority w:val="99"/>
    <w:semiHidden/>
    <w:unhideWhenUsed/>
    <w:rsid w:val="00DB6CB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CBF"/>
    <w:rPr>
      <w:rFonts w:ascii="Tahoma" w:hAnsi="Tahoma" w:cs="Tahoma"/>
      <w:sz w:val="16"/>
      <w:szCs w:val="16"/>
    </w:rPr>
  </w:style>
  <w:style w:type="character" w:styleId="Marquedecommentaire">
    <w:name w:val="annotation reference"/>
    <w:basedOn w:val="Policepardfaut"/>
    <w:uiPriority w:val="99"/>
    <w:semiHidden/>
    <w:unhideWhenUsed/>
    <w:rsid w:val="007D3355"/>
    <w:rPr>
      <w:sz w:val="16"/>
      <w:szCs w:val="16"/>
    </w:rPr>
  </w:style>
  <w:style w:type="paragraph" w:styleId="Commentaire">
    <w:name w:val="annotation text"/>
    <w:basedOn w:val="Normal"/>
    <w:link w:val="CommentaireCar"/>
    <w:uiPriority w:val="99"/>
    <w:semiHidden/>
    <w:unhideWhenUsed/>
    <w:rsid w:val="007D3355"/>
    <w:pPr>
      <w:spacing w:line="240" w:lineRule="auto"/>
    </w:pPr>
    <w:rPr>
      <w:sz w:val="20"/>
      <w:szCs w:val="20"/>
    </w:rPr>
  </w:style>
  <w:style w:type="character" w:customStyle="1" w:styleId="CommentaireCar">
    <w:name w:val="Commentaire Car"/>
    <w:basedOn w:val="Policepardfaut"/>
    <w:link w:val="Commentaire"/>
    <w:uiPriority w:val="99"/>
    <w:semiHidden/>
    <w:rsid w:val="007D3355"/>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7D3355"/>
    <w:rPr>
      <w:b/>
      <w:bCs/>
    </w:rPr>
  </w:style>
  <w:style w:type="character" w:customStyle="1" w:styleId="ObjetducommentaireCar">
    <w:name w:val="Objet du commentaire Car"/>
    <w:basedOn w:val="CommentaireCar"/>
    <w:link w:val="Objetducommentaire"/>
    <w:uiPriority w:val="99"/>
    <w:semiHidden/>
    <w:rsid w:val="007D335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B86AA-12C1-4B7F-A109-E1E60388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40</Pages>
  <Words>7509</Words>
  <Characters>41301</Characters>
  <Application>Microsoft Office Word</Application>
  <DocSecurity>0</DocSecurity>
  <Lines>344</Lines>
  <Paragraphs>97</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48713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 Bélanger</dc:creator>
  <cp:lastModifiedBy>Éric Bélanger</cp:lastModifiedBy>
  <cp:revision>223</cp:revision>
  <cp:lastPrinted>2020-05-19T17:06:00Z</cp:lastPrinted>
  <dcterms:created xsi:type="dcterms:W3CDTF">2013-04-05T17:36:00Z</dcterms:created>
  <dcterms:modified xsi:type="dcterms:W3CDTF">2023-05-15T17:44:00Z</dcterms:modified>
</cp:coreProperties>
</file>