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B2" w:rsidRPr="00586279" w:rsidRDefault="009659B2" w:rsidP="009659B2">
      <w:pPr>
        <w:jc w:val="center"/>
        <w:rPr>
          <w:rFonts w:ascii="Calibri" w:hAnsi="Calibri" w:cs="Calibri"/>
          <w:b/>
          <w:sz w:val="24"/>
          <w:szCs w:val="24"/>
        </w:rPr>
      </w:pPr>
      <w:r w:rsidRPr="00586279">
        <w:rPr>
          <w:rFonts w:ascii="Calibri" w:hAnsi="Calibri" w:cs="Calibri"/>
          <w:b/>
          <w:sz w:val="24"/>
          <w:szCs w:val="24"/>
        </w:rPr>
        <w:t>Politique institutionnelle relative au titre de professeur associé et de professeur retraité de l’Université du Québec à Trois</w:t>
      </w:r>
      <w:r w:rsidRPr="00586279">
        <w:rPr>
          <w:rFonts w:ascii="Calibri" w:hAnsi="Calibri" w:cs="Calibri"/>
          <w:b/>
          <w:sz w:val="24"/>
          <w:szCs w:val="24"/>
        </w:rPr>
        <w:noBreakHyphen/>
        <w:t>Rivières</w:t>
      </w:r>
    </w:p>
    <w:p w:rsidR="009659B2" w:rsidRPr="00586279" w:rsidRDefault="009659B2" w:rsidP="009659B2">
      <w:pPr>
        <w:jc w:val="both"/>
        <w:rPr>
          <w:rFonts w:ascii="Calibri" w:hAnsi="Calibri" w:cs="Calibri"/>
          <w:sz w:val="24"/>
          <w:szCs w:val="24"/>
        </w:rPr>
      </w:pPr>
    </w:p>
    <w:tbl>
      <w:tblPr>
        <w:tblStyle w:val="Grilledutableau"/>
        <w:tblW w:w="0" w:type="auto"/>
        <w:tblLook w:val="04A0" w:firstRow="1" w:lastRow="0" w:firstColumn="1" w:lastColumn="0" w:noHBand="0" w:noVBand="1"/>
      </w:tblPr>
      <w:tblGrid>
        <w:gridCol w:w="5043"/>
        <w:gridCol w:w="5744"/>
      </w:tblGrid>
      <w:tr w:rsidR="009659B2" w:rsidRPr="00586279" w:rsidTr="009D3092">
        <w:trPr>
          <w:trHeight w:val="438"/>
        </w:trPr>
        <w:tc>
          <w:tcPr>
            <w:tcW w:w="5043" w:type="dxa"/>
            <w:shd w:val="clear" w:color="auto" w:fill="D9D9D9" w:themeFill="background1" w:themeFillShade="D9"/>
          </w:tcPr>
          <w:p w:rsidR="009659B2" w:rsidRPr="00586279" w:rsidRDefault="009659B2" w:rsidP="009D3092">
            <w:pPr>
              <w:jc w:val="center"/>
              <w:rPr>
                <w:rFonts w:ascii="Calibri" w:hAnsi="Calibri" w:cs="Calibri"/>
                <w:b/>
                <w:sz w:val="24"/>
                <w:szCs w:val="24"/>
              </w:rPr>
            </w:pPr>
            <w:r w:rsidRPr="00586279">
              <w:rPr>
                <w:rFonts w:ascii="Calibri" w:hAnsi="Calibri" w:cs="Calibri"/>
                <w:b/>
                <w:sz w:val="24"/>
                <w:szCs w:val="24"/>
              </w:rPr>
              <w:t>Professeur associé</w:t>
            </w:r>
          </w:p>
        </w:tc>
        <w:tc>
          <w:tcPr>
            <w:tcW w:w="5744" w:type="dxa"/>
            <w:shd w:val="clear" w:color="auto" w:fill="D9D9D9" w:themeFill="background1" w:themeFillShade="D9"/>
          </w:tcPr>
          <w:p w:rsidR="009659B2" w:rsidRPr="00586279" w:rsidRDefault="009659B2" w:rsidP="009D3092">
            <w:pPr>
              <w:jc w:val="center"/>
              <w:rPr>
                <w:rFonts w:ascii="Calibri" w:hAnsi="Calibri" w:cs="Calibri"/>
                <w:b/>
                <w:sz w:val="24"/>
                <w:szCs w:val="24"/>
              </w:rPr>
            </w:pPr>
            <w:r w:rsidRPr="00586279">
              <w:rPr>
                <w:rFonts w:ascii="Calibri" w:hAnsi="Calibri" w:cs="Calibri"/>
                <w:b/>
                <w:sz w:val="24"/>
                <w:szCs w:val="24"/>
              </w:rPr>
              <w:t>Professeur retraité</w:t>
            </w:r>
          </w:p>
        </w:tc>
      </w:tr>
      <w:tr w:rsidR="009659B2" w:rsidRPr="00586279" w:rsidTr="009D3092">
        <w:trPr>
          <w:trHeight w:val="369"/>
        </w:trPr>
        <w:tc>
          <w:tcPr>
            <w:tcW w:w="10787" w:type="dxa"/>
            <w:gridSpan w:val="2"/>
            <w:shd w:val="clear" w:color="auto" w:fill="BDD6EE" w:themeFill="accent1" w:themeFillTint="66"/>
            <w:vAlign w:val="center"/>
          </w:tcPr>
          <w:p w:rsidR="009659B2" w:rsidRPr="00586279" w:rsidRDefault="009659B2" w:rsidP="009D3092">
            <w:pPr>
              <w:jc w:val="center"/>
              <w:rPr>
                <w:rFonts w:ascii="Calibri" w:hAnsi="Calibri" w:cs="Calibri"/>
                <w:b/>
                <w:i/>
                <w:sz w:val="24"/>
                <w:szCs w:val="24"/>
              </w:rPr>
            </w:pPr>
            <w:r w:rsidRPr="00586279">
              <w:rPr>
                <w:rFonts w:ascii="Calibri" w:hAnsi="Calibri" w:cs="Calibri"/>
                <w:b/>
                <w:i/>
                <w:sz w:val="24"/>
                <w:szCs w:val="24"/>
              </w:rPr>
              <w:t>Statut</w:t>
            </w:r>
          </w:p>
        </w:tc>
      </w:tr>
      <w:tr w:rsidR="009659B2" w:rsidRPr="00586279" w:rsidTr="009D3092">
        <w:trPr>
          <w:trHeight w:val="570"/>
        </w:trPr>
        <w:tc>
          <w:tcPr>
            <w:tcW w:w="5043" w:type="dxa"/>
            <w:shd w:val="clear" w:color="auto" w:fill="auto"/>
            <w:vAlign w:val="center"/>
          </w:tcPr>
          <w:p w:rsidR="009659B2" w:rsidRPr="0084324B" w:rsidRDefault="009659B2" w:rsidP="009D3092">
            <w:pPr>
              <w:rPr>
                <w:rFonts w:ascii="Calibri" w:hAnsi="Calibri" w:cs="Calibri"/>
              </w:rPr>
            </w:pPr>
            <w:r w:rsidRPr="0084324B">
              <w:rPr>
                <w:rFonts w:ascii="Calibri" w:hAnsi="Calibri" w:cs="Calibri"/>
              </w:rPr>
              <w:t>Aucun lien d’emploi avec l’Université, au sens des conventions de travail.</w:t>
            </w:r>
          </w:p>
        </w:tc>
        <w:tc>
          <w:tcPr>
            <w:tcW w:w="5744" w:type="dxa"/>
            <w:shd w:val="clear" w:color="auto" w:fill="auto"/>
            <w:vAlign w:val="center"/>
          </w:tcPr>
          <w:p w:rsidR="009659B2" w:rsidRPr="0084324B" w:rsidRDefault="009659B2" w:rsidP="009D3092">
            <w:pPr>
              <w:rPr>
                <w:rFonts w:ascii="Calibri" w:hAnsi="Calibri" w:cs="Calibri"/>
              </w:rPr>
            </w:pPr>
            <w:r w:rsidRPr="0084324B">
              <w:rPr>
                <w:rFonts w:ascii="Calibri" w:hAnsi="Calibri" w:cs="Calibri"/>
              </w:rPr>
              <w:t>Conserve son titre de professeur par l’obtention du titre de professeur retraité</w:t>
            </w:r>
          </w:p>
        </w:tc>
      </w:tr>
      <w:tr w:rsidR="009659B2" w:rsidRPr="00586279" w:rsidTr="009D3092">
        <w:trPr>
          <w:trHeight w:val="1292"/>
        </w:trPr>
        <w:tc>
          <w:tcPr>
            <w:tcW w:w="5043" w:type="dxa"/>
            <w:shd w:val="clear" w:color="auto" w:fill="auto"/>
            <w:vAlign w:val="center"/>
          </w:tcPr>
          <w:p w:rsidR="009659B2" w:rsidRPr="0084324B" w:rsidRDefault="009659B2" w:rsidP="009D3092">
            <w:pPr>
              <w:rPr>
                <w:rFonts w:ascii="Calibri" w:hAnsi="Calibri" w:cs="Calibri"/>
              </w:rPr>
            </w:pPr>
            <w:r w:rsidRPr="0084324B">
              <w:rPr>
                <w:rFonts w:ascii="Calibri" w:hAnsi="Calibri" w:cs="Calibri"/>
              </w:rPr>
              <w:t>Doit s’associer à un professeur régulier ou gestionnaire académique autorisé sur une base volontaire et bénévole dans la réalisation d’activités à l’égard desquelles ils ont une spécialité ou une expérience reconnue.</w:t>
            </w:r>
          </w:p>
        </w:tc>
        <w:tc>
          <w:tcPr>
            <w:tcW w:w="5744" w:type="dxa"/>
            <w:shd w:val="clear" w:color="auto" w:fill="auto"/>
            <w:vAlign w:val="center"/>
          </w:tcPr>
          <w:p w:rsidR="009659B2" w:rsidRPr="0084324B" w:rsidRDefault="009659B2" w:rsidP="009D3092">
            <w:pPr>
              <w:rPr>
                <w:rFonts w:ascii="Calibri" w:hAnsi="Calibri" w:cs="Calibri"/>
              </w:rPr>
            </w:pPr>
            <w:r w:rsidRPr="0084324B">
              <w:rPr>
                <w:rFonts w:ascii="Calibri" w:hAnsi="Calibri" w:cs="Calibri"/>
              </w:rPr>
              <w:t>Peut établir un lien d’emploi autre que régulier avec l’Université (p.ex. contractuel) et son régime d’emploi, le cas échéant, est alors défini par entente individuelle entre le professeur retraité et l’Université dans le respect des conventions en vigueur</w:t>
            </w:r>
          </w:p>
        </w:tc>
      </w:tr>
      <w:tr w:rsidR="009659B2" w:rsidRPr="00586279" w:rsidTr="009D3092">
        <w:trPr>
          <w:trHeight w:val="454"/>
        </w:trPr>
        <w:tc>
          <w:tcPr>
            <w:tcW w:w="5043" w:type="dxa"/>
            <w:shd w:val="clear" w:color="auto" w:fill="auto"/>
            <w:vAlign w:val="center"/>
          </w:tcPr>
          <w:p w:rsidR="009659B2" w:rsidRPr="0084324B" w:rsidRDefault="009659B2" w:rsidP="009D3092">
            <w:pPr>
              <w:rPr>
                <w:rFonts w:ascii="Calibri" w:hAnsi="Calibri" w:cs="Calibri"/>
              </w:rPr>
            </w:pPr>
            <w:r w:rsidRPr="0084324B">
              <w:rPr>
                <w:rFonts w:ascii="Calibri" w:hAnsi="Calibri" w:cs="Calibri"/>
              </w:rPr>
              <w:t>Valide pour 2 ans (renouvelable)</w:t>
            </w:r>
          </w:p>
        </w:tc>
        <w:tc>
          <w:tcPr>
            <w:tcW w:w="5744" w:type="dxa"/>
            <w:shd w:val="clear" w:color="auto" w:fill="auto"/>
            <w:vAlign w:val="center"/>
          </w:tcPr>
          <w:p w:rsidR="009659B2" w:rsidRPr="0084324B" w:rsidRDefault="009659B2" w:rsidP="009D3092">
            <w:pPr>
              <w:rPr>
                <w:rFonts w:ascii="Calibri" w:hAnsi="Calibri" w:cs="Calibri"/>
              </w:rPr>
            </w:pPr>
            <w:r w:rsidRPr="0084324B">
              <w:rPr>
                <w:rFonts w:ascii="Calibri" w:hAnsi="Calibri" w:cs="Calibri"/>
              </w:rPr>
              <w:t>Valide pour 2 ans (renouvelable)</w:t>
            </w:r>
          </w:p>
        </w:tc>
      </w:tr>
      <w:tr w:rsidR="009659B2" w:rsidRPr="00586279" w:rsidTr="009D3092">
        <w:trPr>
          <w:trHeight w:val="340"/>
        </w:trPr>
        <w:tc>
          <w:tcPr>
            <w:tcW w:w="10787" w:type="dxa"/>
            <w:gridSpan w:val="2"/>
            <w:shd w:val="clear" w:color="auto" w:fill="BDD6EE" w:themeFill="accent1" w:themeFillTint="66"/>
            <w:vAlign w:val="center"/>
          </w:tcPr>
          <w:p w:rsidR="009659B2" w:rsidRPr="00586279" w:rsidRDefault="009659B2" w:rsidP="009D3092">
            <w:pPr>
              <w:jc w:val="center"/>
              <w:rPr>
                <w:rFonts w:ascii="Calibri" w:hAnsi="Calibri" w:cs="Calibri"/>
              </w:rPr>
            </w:pPr>
            <w:r w:rsidRPr="00586279">
              <w:rPr>
                <w:rFonts w:ascii="Calibri" w:hAnsi="Calibri" w:cs="Calibri"/>
                <w:b/>
                <w:i/>
                <w:sz w:val="24"/>
                <w:szCs w:val="24"/>
              </w:rPr>
              <w:t>Processus de nomination et de renouvellement</w:t>
            </w:r>
          </w:p>
        </w:tc>
      </w:tr>
      <w:tr w:rsidR="009659B2" w:rsidRPr="00586279" w:rsidTr="009D3092">
        <w:trPr>
          <w:trHeight w:val="838"/>
        </w:trPr>
        <w:tc>
          <w:tcPr>
            <w:tcW w:w="5043" w:type="dxa"/>
          </w:tcPr>
          <w:p w:rsidR="009659B2" w:rsidRPr="00586279" w:rsidRDefault="009659B2" w:rsidP="009D3092">
            <w:pPr>
              <w:rPr>
                <w:rFonts w:ascii="Calibri" w:hAnsi="Calibri" w:cs="Calibri"/>
              </w:rPr>
            </w:pPr>
            <w:r w:rsidRPr="007A4135">
              <w:rPr>
                <w:rFonts w:ascii="Calibri" w:hAnsi="Calibri" w:cs="Calibri"/>
              </w:rPr>
              <w:t>Présente sa demande à l’assemblée départementale</w:t>
            </w:r>
          </w:p>
        </w:tc>
        <w:tc>
          <w:tcPr>
            <w:tcW w:w="5744" w:type="dxa"/>
          </w:tcPr>
          <w:p w:rsidR="009659B2" w:rsidRPr="00586279" w:rsidRDefault="009659B2" w:rsidP="009D3092">
            <w:pPr>
              <w:rPr>
                <w:rFonts w:ascii="Calibri" w:hAnsi="Calibri" w:cs="Calibri"/>
              </w:rPr>
            </w:pPr>
            <w:r w:rsidRPr="007A4135">
              <w:rPr>
                <w:rFonts w:ascii="Calibri" w:hAnsi="Calibri" w:cs="Calibri"/>
              </w:rPr>
              <w:t xml:space="preserve">Dépose une demande écrite décrivant les activités de recherche et d’encadrement d’étudiants de cycles supérieurs envisagés au département (ou </w:t>
            </w:r>
            <w:r>
              <w:rPr>
                <w:rFonts w:ascii="Calibri" w:hAnsi="Calibri" w:cs="Calibri"/>
              </w:rPr>
              <w:t>l’unité d’accueil</w:t>
            </w:r>
            <w:r w:rsidRPr="007A4135">
              <w:rPr>
                <w:rFonts w:ascii="Calibri" w:hAnsi="Calibri" w:cs="Calibri"/>
              </w:rPr>
              <w:t>)</w:t>
            </w:r>
          </w:p>
        </w:tc>
      </w:tr>
      <w:tr w:rsidR="009659B2" w:rsidRPr="00586279" w:rsidTr="009D3092">
        <w:trPr>
          <w:trHeight w:val="1122"/>
        </w:trPr>
        <w:tc>
          <w:tcPr>
            <w:tcW w:w="5043" w:type="dxa"/>
          </w:tcPr>
          <w:p w:rsidR="009659B2" w:rsidRDefault="009659B2" w:rsidP="009D3092">
            <w:pPr>
              <w:rPr>
                <w:rFonts w:ascii="Calibri" w:hAnsi="Calibri" w:cs="Calibri"/>
              </w:rPr>
            </w:pPr>
            <w:r w:rsidRPr="007A4135">
              <w:rPr>
                <w:rFonts w:ascii="Calibri" w:hAnsi="Calibri" w:cs="Calibri"/>
              </w:rPr>
              <w:t>L’assemblée départementale évalue la demande et soumet au vote</w:t>
            </w:r>
          </w:p>
          <w:p w:rsidR="009659B2" w:rsidRPr="00586279" w:rsidRDefault="009659B2" w:rsidP="009D3092">
            <w:pPr>
              <w:rPr>
                <w:rFonts w:ascii="Calibri" w:hAnsi="Calibri" w:cs="Calibri"/>
              </w:rPr>
            </w:pPr>
            <w:r w:rsidRPr="007A4135">
              <w:rPr>
                <w:rFonts w:ascii="Calibri" w:hAnsi="Calibri" w:cs="Calibri"/>
              </w:rPr>
              <w:t>L’assemblée de l’unité de recherche évalue la demande et soumet au vote</w:t>
            </w:r>
          </w:p>
        </w:tc>
        <w:tc>
          <w:tcPr>
            <w:tcW w:w="5744" w:type="dxa"/>
          </w:tcPr>
          <w:p w:rsidR="009659B2" w:rsidRPr="00586279" w:rsidRDefault="009659B2" w:rsidP="009D3092">
            <w:pPr>
              <w:rPr>
                <w:rFonts w:ascii="Calibri" w:hAnsi="Calibri" w:cs="Calibri"/>
              </w:rPr>
            </w:pPr>
            <w:r w:rsidRPr="007A4135">
              <w:rPr>
                <w:rFonts w:ascii="Calibri" w:hAnsi="Calibri" w:cs="Calibri"/>
              </w:rPr>
              <w:t>L’assemblée départementale évalue la demande et soumet au vote</w:t>
            </w:r>
          </w:p>
        </w:tc>
      </w:tr>
      <w:tr w:rsidR="009659B2" w:rsidRPr="00586279" w:rsidTr="009D3092">
        <w:trPr>
          <w:trHeight w:val="552"/>
        </w:trPr>
        <w:tc>
          <w:tcPr>
            <w:tcW w:w="5043" w:type="dxa"/>
          </w:tcPr>
          <w:p w:rsidR="009659B2" w:rsidRPr="00586279" w:rsidRDefault="009659B2" w:rsidP="009D3092">
            <w:pPr>
              <w:rPr>
                <w:rFonts w:ascii="Calibri" w:hAnsi="Calibri" w:cs="Calibri"/>
              </w:rPr>
            </w:pPr>
            <w:r w:rsidRPr="007A4135">
              <w:rPr>
                <w:rFonts w:ascii="Calibri" w:hAnsi="Calibri" w:cs="Calibri"/>
              </w:rPr>
              <w:t>Le doyen de la gestion des affaires académiques et professorales évalue la demande</w:t>
            </w:r>
          </w:p>
        </w:tc>
        <w:tc>
          <w:tcPr>
            <w:tcW w:w="5744" w:type="dxa"/>
          </w:tcPr>
          <w:p w:rsidR="009659B2" w:rsidRPr="0084324B" w:rsidRDefault="009659B2" w:rsidP="009D3092">
            <w:pPr>
              <w:rPr>
                <w:rFonts w:ascii="Calibri" w:hAnsi="Calibri" w:cs="Calibri"/>
                <w:b/>
              </w:rPr>
            </w:pPr>
            <w:r w:rsidRPr="0084324B">
              <w:rPr>
                <w:rFonts w:ascii="Calibri" w:hAnsi="Calibri" w:cs="Calibri"/>
                <w:b/>
              </w:rPr>
              <w:t>La commission des études entérine l’entente intervenue entre le professeur et le département</w:t>
            </w:r>
          </w:p>
        </w:tc>
      </w:tr>
      <w:tr w:rsidR="009659B2" w:rsidRPr="00586279" w:rsidTr="009D3092">
        <w:trPr>
          <w:trHeight w:val="838"/>
        </w:trPr>
        <w:tc>
          <w:tcPr>
            <w:tcW w:w="5043" w:type="dxa"/>
          </w:tcPr>
          <w:p w:rsidR="009659B2" w:rsidRPr="0084324B" w:rsidRDefault="009659B2" w:rsidP="009D3092">
            <w:pPr>
              <w:rPr>
                <w:rFonts w:ascii="Calibri" w:hAnsi="Calibri" w:cs="Calibri"/>
                <w:b/>
              </w:rPr>
            </w:pPr>
            <w:r w:rsidRPr="0084324B">
              <w:rPr>
                <w:rFonts w:ascii="Calibri" w:hAnsi="Calibri" w:cs="Calibri"/>
                <w:b/>
              </w:rPr>
              <w:t>Le vice-recteur aux études et à la formation et le vice-recteur à la recherche et au développement procèdent à la nomination.</w:t>
            </w:r>
          </w:p>
        </w:tc>
        <w:tc>
          <w:tcPr>
            <w:tcW w:w="5744" w:type="dxa"/>
          </w:tcPr>
          <w:p w:rsidR="009659B2" w:rsidRPr="00586279" w:rsidRDefault="009659B2" w:rsidP="009D3092">
            <w:pPr>
              <w:rPr>
                <w:rFonts w:ascii="Calibri" w:hAnsi="Calibri" w:cs="Calibri"/>
              </w:rPr>
            </w:pPr>
          </w:p>
        </w:tc>
      </w:tr>
      <w:tr w:rsidR="009659B2" w:rsidRPr="00586279" w:rsidTr="009D3092">
        <w:trPr>
          <w:trHeight w:val="340"/>
        </w:trPr>
        <w:tc>
          <w:tcPr>
            <w:tcW w:w="10787" w:type="dxa"/>
            <w:gridSpan w:val="2"/>
            <w:shd w:val="clear" w:color="auto" w:fill="BDD6EE" w:themeFill="accent1" w:themeFillTint="66"/>
            <w:vAlign w:val="center"/>
          </w:tcPr>
          <w:p w:rsidR="009659B2" w:rsidRPr="00586279" w:rsidRDefault="009659B2" w:rsidP="009D3092">
            <w:pPr>
              <w:jc w:val="center"/>
              <w:rPr>
                <w:rFonts w:ascii="Calibri" w:hAnsi="Calibri" w:cs="Calibri"/>
                <w:b/>
                <w:i/>
                <w:sz w:val="24"/>
                <w:szCs w:val="24"/>
              </w:rPr>
            </w:pPr>
            <w:r w:rsidRPr="00586279">
              <w:rPr>
                <w:rFonts w:ascii="Calibri" w:hAnsi="Calibri" w:cs="Calibri"/>
                <w:b/>
                <w:i/>
                <w:sz w:val="24"/>
                <w:szCs w:val="24"/>
              </w:rPr>
              <w:t>Recherche scientifique</w:t>
            </w:r>
          </w:p>
        </w:tc>
      </w:tr>
      <w:tr w:rsidR="009659B2" w:rsidRPr="00586279" w:rsidTr="009D3092">
        <w:trPr>
          <w:trHeight w:val="552"/>
        </w:trPr>
        <w:tc>
          <w:tcPr>
            <w:tcW w:w="5043" w:type="dxa"/>
            <w:vAlign w:val="center"/>
          </w:tcPr>
          <w:p w:rsidR="009659B2" w:rsidRPr="00586279" w:rsidRDefault="009659B2" w:rsidP="009D3092">
            <w:pPr>
              <w:rPr>
                <w:rFonts w:ascii="Calibri" w:hAnsi="Calibri" w:cs="Calibri"/>
              </w:rPr>
            </w:pPr>
            <w:r w:rsidRPr="00586279">
              <w:rPr>
                <w:rFonts w:ascii="Calibri" w:hAnsi="Calibri" w:cs="Calibri"/>
              </w:rPr>
              <w:t>Peut participer à un projet de recherche déjà sous la responsabilité d’un professeur régulier</w:t>
            </w:r>
          </w:p>
        </w:tc>
        <w:tc>
          <w:tcPr>
            <w:tcW w:w="5744" w:type="dxa"/>
            <w:vAlign w:val="center"/>
          </w:tcPr>
          <w:p w:rsidR="009659B2" w:rsidRPr="00586279" w:rsidRDefault="009659B2" w:rsidP="009D3092">
            <w:pPr>
              <w:rPr>
                <w:rFonts w:ascii="Calibri" w:hAnsi="Calibri" w:cs="Calibri"/>
              </w:rPr>
            </w:pPr>
            <w:r w:rsidRPr="007A4135">
              <w:rPr>
                <w:rFonts w:ascii="Calibri" w:hAnsi="Calibri" w:cs="Calibri"/>
              </w:rPr>
              <w:t xml:space="preserve">Subvention individuelle, en équipe ou commandite </w:t>
            </w:r>
            <w:r w:rsidRPr="0084324B">
              <w:rPr>
                <w:rFonts w:ascii="Calibri" w:hAnsi="Calibri" w:cs="Calibri"/>
                <w:b/>
              </w:rPr>
              <w:t>régi par les mêmes règles que les professeurs réguliers de l’UQTR.</w:t>
            </w:r>
          </w:p>
        </w:tc>
      </w:tr>
      <w:tr w:rsidR="009659B2" w:rsidRPr="00586279" w:rsidTr="009D3092">
        <w:trPr>
          <w:trHeight w:val="570"/>
        </w:trPr>
        <w:tc>
          <w:tcPr>
            <w:tcW w:w="5043" w:type="dxa"/>
            <w:vAlign w:val="center"/>
          </w:tcPr>
          <w:p w:rsidR="009659B2" w:rsidRPr="00586279" w:rsidRDefault="009659B2" w:rsidP="009D3092">
            <w:pPr>
              <w:rPr>
                <w:rFonts w:ascii="Calibri" w:hAnsi="Calibri" w:cs="Calibri"/>
              </w:rPr>
            </w:pPr>
            <w:r w:rsidRPr="007A4135">
              <w:rPr>
                <w:rFonts w:ascii="Calibri" w:hAnsi="Calibri" w:cs="Calibri"/>
              </w:rPr>
              <w:t>Peut mener une recherche individuelle si intégrée à la programmation d’une unité de recherche de l’UQTR.</w:t>
            </w:r>
          </w:p>
        </w:tc>
        <w:tc>
          <w:tcPr>
            <w:tcW w:w="5744" w:type="dxa"/>
            <w:vAlign w:val="center"/>
          </w:tcPr>
          <w:p w:rsidR="009659B2" w:rsidRPr="00586279" w:rsidRDefault="009659B2" w:rsidP="009D3092">
            <w:pPr>
              <w:rPr>
                <w:rFonts w:ascii="Calibri" w:hAnsi="Calibri" w:cs="Calibri"/>
              </w:rPr>
            </w:pPr>
            <w:r w:rsidRPr="007A4135">
              <w:rPr>
                <w:rFonts w:ascii="Calibri" w:hAnsi="Calibri" w:cs="Calibri"/>
              </w:rPr>
              <w:t>Conserve ses droits d’utilisation des appareils de recherche obtenus grâce à ses subventions individuelles ou en équipe s’il poursuit des activités de recherche à l’UQTR après entente avec son unité d’accueil</w:t>
            </w:r>
          </w:p>
        </w:tc>
      </w:tr>
      <w:tr w:rsidR="009659B2" w:rsidRPr="00586279" w:rsidTr="009D3092">
        <w:trPr>
          <w:trHeight w:val="552"/>
        </w:trPr>
        <w:tc>
          <w:tcPr>
            <w:tcW w:w="5043" w:type="dxa"/>
            <w:vAlign w:val="center"/>
          </w:tcPr>
          <w:p w:rsidR="009659B2" w:rsidRPr="00586279" w:rsidRDefault="009659B2" w:rsidP="009D3092">
            <w:pPr>
              <w:rPr>
                <w:rFonts w:ascii="Calibri" w:hAnsi="Calibri" w:cs="Calibri"/>
              </w:rPr>
            </w:pPr>
            <w:r w:rsidRPr="007A4135">
              <w:rPr>
                <w:rFonts w:ascii="Calibri" w:hAnsi="Calibri" w:cs="Calibri"/>
              </w:rPr>
              <w:t>Le projet de recherche doit avoir été approuvé par l’unité départementale et de recherche concernée avant sa nomination</w:t>
            </w:r>
          </w:p>
        </w:tc>
        <w:tc>
          <w:tcPr>
            <w:tcW w:w="5744" w:type="dxa"/>
            <w:vAlign w:val="center"/>
          </w:tcPr>
          <w:p w:rsidR="009659B2" w:rsidRPr="00586279" w:rsidRDefault="009659B2" w:rsidP="009D3092">
            <w:pPr>
              <w:rPr>
                <w:rFonts w:ascii="Calibri" w:hAnsi="Calibri" w:cs="Calibri"/>
              </w:rPr>
            </w:pPr>
            <w:r w:rsidRPr="0090437A">
              <w:rPr>
                <w:rFonts w:ascii="Calibri" w:hAnsi="Calibri" w:cs="Calibri"/>
              </w:rPr>
              <w:t>Les montants forfaitaires sont régis par les mêmes règles d’utilisation appliquées aux professeurs réguliers de l’UQTR.</w:t>
            </w:r>
          </w:p>
        </w:tc>
      </w:tr>
      <w:tr w:rsidR="009659B2" w:rsidRPr="00586279" w:rsidTr="009D3092">
        <w:trPr>
          <w:trHeight w:val="552"/>
        </w:trPr>
        <w:tc>
          <w:tcPr>
            <w:tcW w:w="5043" w:type="dxa"/>
            <w:vAlign w:val="center"/>
          </w:tcPr>
          <w:p w:rsidR="009659B2" w:rsidRPr="0084324B" w:rsidRDefault="009659B2" w:rsidP="009D3092">
            <w:pPr>
              <w:rPr>
                <w:rFonts w:ascii="Calibri" w:hAnsi="Calibri" w:cs="Calibri"/>
                <w:b/>
              </w:rPr>
            </w:pPr>
            <w:r w:rsidRPr="0084324B">
              <w:rPr>
                <w:rFonts w:ascii="Calibri" w:hAnsi="Calibri" w:cs="Calibri"/>
                <w:b/>
              </w:rPr>
              <w:t>Délégation de la gestion des subventions au DRC ou à son représentant</w:t>
            </w:r>
          </w:p>
        </w:tc>
        <w:tc>
          <w:tcPr>
            <w:tcW w:w="5744" w:type="dxa"/>
            <w:vAlign w:val="center"/>
          </w:tcPr>
          <w:p w:rsidR="009659B2" w:rsidRPr="00586279" w:rsidRDefault="009659B2" w:rsidP="009D3092">
            <w:pPr>
              <w:rPr>
                <w:rFonts w:ascii="Calibri" w:hAnsi="Calibri" w:cs="Calibri"/>
              </w:rPr>
            </w:pPr>
          </w:p>
        </w:tc>
      </w:tr>
      <w:tr w:rsidR="009659B2" w:rsidRPr="00586279" w:rsidTr="009D3092">
        <w:trPr>
          <w:trHeight w:val="340"/>
        </w:trPr>
        <w:tc>
          <w:tcPr>
            <w:tcW w:w="10787" w:type="dxa"/>
            <w:gridSpan w:val="2"/>
            <w:shd w:val="clear" w:color="auto" w:fill="BDD6EE" w:themeFill="accent1" w:themeFillTint="66"/>
            <w:vAlign w:val="center"/>
          </w:tcPr>
          <w:p w:rsidR="009659B2" w:rsidRPr="00586279" w:rsidRDefault="009659B2" w:rsidP="009D3092">
            <w:pPr>
              <w:jc w:val="center"/>
              <w:rPr>
                <w:rFonts w:ascii="Calibri" w:hAnsi="Calibri" w:cs="Calibri"/>
                <w:b/>
                <w:i/>
                <w:sz w:val="24"/>
                <w:szCs w:val="24"/>
              </w:rPr>
            </w:pPr>
            <w:r w:rsidRPr="00586279">
              <w:rPr>
                <w:rFonts w:ascii="Calibri" w:hAnsi="Calibri" w:cs="Calibri"/>
                <w:b/>
                <w:i/>
                <w:sz w:val="24"/>
                <w:szCs w:val="24"/>
              </w:rPr>
              <w:t>Encadrement d’étudiants de cycles supérieurs</w:t>
            </w:r>
          </w:p>
        </w:tc>
      </w:tr>
      <w:tr w:rsidR="009659B2" w:rsidRPr="00586279" w:rsidTr="009D3092">
        <w:trPr>
          <w:trHeight w:val="317"/>
        </w:trPr>
        <w:tc>
          <w:tcPr>
            <w:tcW w:w="5043" w:type="dxa"/>
            <w:vAlign w:val="center"/>
          </w:tcPr>
          <w:p w:rsidR="009659B2" w:rsidRPr="00586279" w:rsidRDefault="009659B2" w:rsidP="009D3092">
            <w:pPr>
              <w:rPr>
                <w:rFonts w:ascii="Calibri" w:hAnsi="Calibri" w:cs="Calibri"/>
                <w:sz w:val="24"/>
                <w:szCs w:val="24"/>
              </w:rPr>
            </w:pPr>
            <w:r w:rsidRPr="00586279">
              <w:rPr>
                <w:rFonts w:ascii="Calibri" w:hAnsi="Calibri" w:cs="Calibri"/>
                <w:sz w:val="24"/>
                <w:szCs w:val="24"/>
              </w:rPr>
              <w:t>Codirection seulement</w:t>
            </w:r>
          </w:p>
        </w:tc>
        <w:tc>
          <w:tcPr>
            <w:tcW w:w="5744" w:type="dxa"/>
            <w:vAlign w:val="center"/>
          </w:tcPr>
          <w:p w:rsidR="009659B2" w:rsidRPr="00586279" w:rsidRDefault="009659B2" w:rsidP="009D3092">
            <w:pPr>
              <w:rPr>
                <w:rFonts w:ascii="Calibri" w:hAnsi="Calibri" w:cs="Calibri"/>
                <w:sz w:val="24"/>
                <w:szCs w:val="24"/>
              </w:rPr>
            </w:pPr>
            <w:r w:rsidRPr="00586279">
              <w:rPr>
                <w:rFonts w:ascii="Calibri" w:hAnsi="Calibri" w:cs="Calibri"/>
                <w:sz w:val="24"/>
                <w:szCs w:val="24"/>
              </w:rPr>
              <w:t>Direction et codirection</w:t>
            </w:r>
          </w:p>
        </w:tc>
      </w:tr>
      <w:tr w:rsidR="009659B2" w:rsidRPr="00586279" w:rsidTr="009D3092">
        <w:trPr>
          <w:trHeight w:val="552"/>
        </w:trPr>
        <w:tc>
          <w:tcPr>
            <w:tcW w:w="5043" w:type="dxa"/>
            <w:vAlign w:val="center"/>
          </w:tcPr>
          <w:p w:rsidR="009659B2" w:rsidRPr="0084324B" w:rsidRDefault="009659B2" w:rsidP="009D3092">
            <w:pPr>
              <w:rPr>
                <w:rFonts w:ascii="Calibri" w:hAnsi="Calibri" w:cs="Calibri"/>
                <w:b/>
              </w:rPr>
            </w:pPr>
            <w:r w:rsidRPr="0084324B">
              <w:rPr>
                <w:rFonts w:ascii="Calibri" w:hAnsi="Calibri" w:cs="Calibri"/>
                <w:b/>
              </w:rPr>
              <w:t>Doit demander une habilitation à œuvrer dans les programmes d’études avancées concernés au comité de programme des cycles supérieurs</w:t>
            </w:r>
          </w:p>
        </w:tc>
        <w:tc>
          <w:tcPr>
            <w:tcW w:w="5744" w:type="dxa"/>
            <w:vAlign w:val="center"/>
          </w:tcPr>
          <w:p w:rsidR="009659B2" w:rsidRPr="0084324B" w:rsidRDefault="009659B2" w:rsidP="009D3092">
            <w:pPr>
              <w:rPr>
                <w:rFonts w:ascii="Calibri" w:hAnsi="Calibri" w:cs="Calibri"/>
                <w:b/>
              </w:rPr>
            </w:pPr>
            <w:r w:rsidRPr="0084324B">
              <w:rPr>
                <w:rFonts w:ascii="Calibri" w:hAnsi="Calibri" w:cs="Calibri"/>
                <w:b/>
              </w:rPr>
              <w:t>Doit demander une habilitation à œuvrer dans les programmes d’études avancées concernés au comité de programme des cycles supérieurs qui soumet à l’Assemblée départementale si recommandation.</w:t>
            </w:r>
          </w:p>
        </w:tc>
      </w:tr>
      <w:tr w:rsidR="009659B2" w:rsidRPr="00586279" w:rsidTr="009D3092">
        <w:trPr>
          <w:trHeight w:val="552"/>
        </w:trPr>
        <w:tc>
          <w:tcPr>
            <w:tcW w:w="5043" w:type="dxa"/>
            <w:vAlign w:val="center"/>
          </w:tcPr>
          <w:p w:rsidR="009659B2" w:rsidRPr="00586279" w:rsidRDefault="009659B2" w:rsidP="009D3092">
            <w:pPr>
              <w:rPr>
                <w:rFonts w:ascii="Calibri" w:hAnsi="Calibri" w:cs="Calibri"/>
              </w:rPr>
            </w:pPr>
            <w:r w:rsidRPr="00586279">
              <w:rPr>
                <w:rFonts w:ascii="Calibri" w:hAnsi="Calibri" w:cs="Calibri"/>
              </w:rPr>
              <w:t>Volontaire et bénévole</w:t>
            </w:r>
          </w:p>
        </w:tc>
        <w:tc>
          <w:tcPr>
            <w:tcW w:w="5744" w:type="dxa"/>
            <w:vAlign w:val="center"/>
          </w:tcPr>
          <w:p w:rsidR="009659B2" w:rsidRPr="00586279" w:rsidRDefault="009659B2" w:rsidP="009D3092">
            <w:pPr>
              <w:rPr>
                <w:rFonts w:ascii="Calibri" w:hAnsi="Calibri" w:cs="Calibri"/>
              </w:rPr>
            </w:pPr>
            <w:r w:rsidRPr="00586279">
              <w:rPr>
                <w:rFonts w:ascii="Calibri" w:hAnsi="Calibri" w:cs="Calibri"/>
              </w:rPr>
              <w:t>Droit au montant forfaitaire prévu pour l’encadrement d’étudiants versé à l’annexe C</w:t>
            </w:r>
          </w:p>
        </w:tc>
      </w:tr>
    </w:tbl>
    <w:p w:rsidR="009659B2" w:rsidRDefault="009659B2" w:rsidP="009659B2">
      <w:pPr>
        <w:jc w:val="both"/>
        <w:rPr>
          <w:rFonts w:ascii="Calibri" w:hAnsi="Calibri" w:cs="Calibri"/>
          <w:b/>
          <w:sz w:val="6"/>
          <w:szCs w:val="24"/>
        </w:rPr>
      </w:pPr>
    </w:p>
    <w:tbl>
      <w:tblPr>
        <w:tblStyle w:val="Grilledutableau"/>
        <w:tblW w:w="0" w:type="auto"/>
        <w:tblLook w:val="04A0" w:firstRow="1" w:lastRow="0" w:firstColumn="1" w:lastColumn="0" w:noHBand="0" w:noVBand="1"/>
      </w:tblPr>
      <w:tblGrid>
        <w:gridCol w:w="5240"/>
        <w:gridCol w:w="5351"/>
      </w:tblGrid>
      <w:tr w:rsidR="009659B2" w:rsidRPr="00E53DE0" w:rsidTr="009659B2">
        <w:trPr>
          <w:trHeight w:val="942"/>
        </w:trPr>
        <w:tc>
          <w:tcPr>
            <w:tcW w:w="5240" w:type="dxa"/>
            <w:shd w:val="clear" w:color="auto" w:fill="A8D08D" w:themeFill="accent6" w:themeFillTint="99"/>
            <w:vAlign w:val="center"/>
          </w:tcPr>
          <w:p w:rsidR="009659B2" w:rsidRPr="009659B2" w:rsidRDefault="009659B2" w:rsidP="009659B2">
            <w:pPr>
              <w:tabs>
                <w:tab w:val="left" w:pos="4806"/>
              </w:tabs>
              <w:jc w:val="center"/>
              <w:rPr>
                <w:rFonts w:ascii="Calibri" w:hAnsi="Calibri" w:cs="Calibri"/>
                <w:b/>
                <w:sz w:val="24"/>
              </w:rPr>
            </w:pPr>
            <w:r w:rsidRPr="009659B2">
              <w:rPr>
                <w:rFonts w:ascii="Calibri" w:hAnsi="Calibri" w:cs="Calibri"/>
                <w:b/>
                <w:sz w:val="24"/>
              </w:rPr>
              <w:lastRenderedPageBreak/>
              <w:t>Professeur habilité à diriger/codiriger des étudiants</w:t>
            </w:r>
          </w:p>
        </w:tc>
        <w:tc>
          <w:tcPr>
            <w:tcW w:w="5351" w:type="dxa"/>
            <w:shd w:val="clear" w:color="auto" w:fill="A8D08D" w:themeFill="accent6" w:themeFillTint="99"/>
            <w:vAlign w:val="center"/>
          </w:tcPr>
          <w:p w:rsidR="009659B2" w:rsidRPr="009659B2" w:rsidRDefault="009659B2" w:rsidP="009659B2">
            <w:pPr>
              <w:tabs>
                <w:tab w:val="left" w:pos="4806"/>
              </w:tabs>
              <w:jc w:val="center"/>
              <w:rPr>
                <w:rFonts w:ascii="Calibri" w:hAnsi="Calibri" w:cs="Calibri"/>
                <w:b/>
                <w:sz w:val="24"/>
              </w:rPr>
            </w:pPr>
            <w:r w:rsidRPr="009659B2">
              <w:rPr>
                <w:rFonts w:ascii="Calibri" w:hAnsi="Calibri" w:cs="Calibri"/>
                <w:b/>
                <w:sz w:val="24"/>
              </w:rPr>
              <w:t>Personne habilitée à codiriger des étudiants</w:t>
            </w:r>
          </w:p>
        </w:tc>
      </w:tr>
      <w:tr w:rsidR="009659B2" w:rsidRPr="00E53DE0" w:rsidTr="009D3092">
        <w:trPr>
          <w:trHeight w:val="793"/>
        </w:trPr>
        <w:tc>
          <w:tcPr>
            <w:tcW w:w="10591" w:type="dxa"/>
            <w:gridSpan w:val="2"/>
            <w:shd w:val="clear" w:color="auto" w:fill="C9C9C9" w:themeFill="accent3" w:themeFillTint="99"/>
            <w:vAlign w:val="center"/>
          </w:tcPr>
          <w:p w:rsidR="009659B2" w:rsidRPr="00E53DE0" w:rsidRDefault="009659B2" w:rsidP="009D3092">
            <w:pPr>
              <w:jc w:val="center"/>
              <w:rPr>
                <w:rFonts w:ascii="Calibri" w:hAnsi="Calibri" w:cs="Calibri"/>
                <w:b/>
                <w:i/>
              </w:rPr>
            </w:pPr>
            <w:r w:rsidRPr="00E53DE0">
              <w:rPr>
                <w:rFonts w:ascii="Calibri" w:hAnsi="Calibri" w:cs="Calibri"/>
                <w:b/>
                <w:i/>
              </w:rPr>
              <w:t>Statut</w:t>
            </w:r>
          </w:p>
        </w:tc>
      </w:tr>
      <w:tr w:rsidR="009659B2" w:rsidRPr="00E53DE0" w:rsidTr="009659B2">
        <w:trPr>
          <w:trHeight w:val="697"/>
        </w:trPr>
        <w:tc>
          <w:tcPr>
            <w:tcW w:w="5240" w:type="dxa"/>
            <w:shd w:val="clear" w:color="auto" w:fill="auto"/>
            <w:vAlign w:val="center"/>
          </w:tcPr>
          <w:p w:rsidR="009659B2" w:rsidRPr="00E53DE0" w:rsidRDefault="009659B2" w:rsidP="009D3092">
            <w:pPr>
              <w:rPr>
                <w:rFonts w:ascii="Calibri" w:hAnsi="Calibri" w:cs="Calibri"/>
              </w:rPr>
            </w:pPr>
            <w:r w:rsidRPr="00E53DE0">
              <w:rPr>
                <w:rFonts w:ascii="Calibri" w:hAnsi="Calibri" w:cs="Calibri"/>
              </w:rPr>
              <w:t>Professeur régulier</w:t>
            </w:r>
          </w:p>
        </w:tc>
        <w:tc>
          <w:tcPr>
            <w:tcW w:w="5351" w:type="dxa"/>
            <w:shd w:val="clear" w:color="auto" w:fill="auto"/>
            <w:vAlign w:val="center"/>
          </w:tcPr>
          <w:p w:rsidR="009659B2" w:rsidRPr="00E53DE0" w:rsidRDefault="009659B2" w:rsidP="009D3092">
            <w:pPr>
              <w:rPr>
                <w:rFonts w:ascii="Calibri" w:hAnsi="Calibri" w:cs="Calibri"/>
              </w:rPr>
            </w:pPr>
            <w:r w:rsidRPr="00E53DE0">
              <w:rPr>
                <w:rFonts w:ascii="Calibri" w:hAnsi="Calibri" w:cs="Calibri"/>
              </w:rPr>
              <w:t>Professeur associé</w:t>
            </w:r>
          </w:p>
        </w:tc>
      </w:tr>
      <w:tr w:rsidR="009659B2" w:rsidRPr="00E53DE0" w:rsidTr="009659B2">
        <w:trPr>
          <w:trHeight w:val="688"/>
        </w:trPr>
        <w:tc>
          <w:tcPr>
            <w:tcW w:w="5240" w:type="dxa"/>
            <w:shd w:val="clear" w:color="auto" w:fill="auto"/>
            <w:vAlign w:val="center"/>
          </w:tcPr>
          <w:p w:rsidR="009659B2" w:rsidRPr="00E53DE0" w:rsidRDefault="009659B2" w:rsidP="009D3092">
            <w:pPr>
              <w:rPr>
                <w:rFonts w:ascii="Calibri" w:hAnsi="Calibri" w:cs="Calibri"/>
              </w:rPr>
            </w:pPr>
            <w:r w:rsidRPr="00E53DE0">
              <w:rPr>
                <w:rFonts w:ascii="Calibri" w:hAnsi="Calibri" w:cs="Calibri"/>
              </w:rPr>
              <w:t>Professeur retraité</w:t>
            </w:r>
          </w:p>
        </w:tc>
        <w:tc>
          <w:tcPr>
            <w:tcW w:w="5351" w:type="dxa"/>
            <w:shd w:val="clear" w:color="auto" w:fill="auto"/>
            <w:vAlign w:val="center"/>
          </w:tcPr>
          <w:p w:rsidR="009659B2" w:rsidRPr="00E53DE0" w:rsidRDefault="009659B2" w:rsidP="009D3092">
            <w:pPr>
              <w:rPr>
                <w:rFonts w:ascii="Calibri" w:hAnsi="Calibri" w:cs="Calibri"/>
              </w:rPr>
            </w:pPr>
            <w:r w:rsidRPr="00E53DE0">
              <w:rPr>
                <w:rFonts w:ascii="Calibri" w:hAnsi="Calibri" w:cs="Calibri"/>
              </w:rPr>
              <w:t>Professeur régulier provenant d’une autre Université</w:t>
            </w:r>
          </w:p>
        </w:tc>
      </w:tr>
      <w:tr w:rsidR="009659B2" w:rsidRPr="00E53DE0" w:rsidTr="009659B2">
        <w:trPr>
          <w:trHeight w:val="697"/>
        </w:trPr>
        <w:tc>
          <w:tcPr>
            <w:tcW w:w="5240" w:type="dxa"/>
            <w:shd w:val="clear" w:color="auto" w:fill="auto"/>
            <w:vAlign w:val="center"/>
          </w:tcPr>
          <w:p w:rsidR="009659B2" w:rsidRPr="00E53DE0" w:rsidRDefault="009659B2" w:rsidP="009D3092">
            <w:pPr>
              <w:rPr>
                <w:rFonts w:ascii="Calibri" w:hAnsi="Calibri" w:cs="Calibri"/>
              </w:rPr>
            </w:pPr>
            <w:r w:rsidRPr="00E53DE0">
              <w:rPr>
                <w:rFonts w:ascii="Calibri" w:hAnsi="Calibri" w:cs="Calibri"/>
              </w:rPr>
              <w:t>Professeur sous octroi de l’UQTR</w:t>
            </w:r>
          </w:p>
        </w:tc>
        <w:tc>
          <w:tcPr>
            <w:tcW w:w="5351" w:type="dxa"/>
            <w:shd w:val="clear" w:color="auto" w:fill="auto"/>
            <w:vAlign w:val="center"/>
          </w:tcPr>
          <w:p w:rsidR="009659B2" w:rsidRPr="00E53DE0" w:rsidRDefault="009659B2" w:rsidP="009D3092">
            <w:pPr>
              <w:rPr>
                <w:rFonts w:ascii="Calibri" w:hAnsi="Calibri" w:cs="Calibri"/>
              </w:rPr>
            </w:pPr>
            <w:r w:rsidRPr="00E53DE0">
              <w:rPr>
                <w:rFonts w:ascii="Calibri" w:hAnsi="Calibri" w:cs="Calibri"/>
              </w:rPr>
              <w:t>Toute autre personne répondant aux critères d’habilitation du département concerné</w:t>
            </w:r>
          </w:p>
        </w:tc>
      </w:tr>
      <w:tr w:rsidR="009659B2" w:rsidRPr="00E53DE0" w:rsidTr="009D3092">
        <w:trPr>
          <w:trHeight w:val="731"/>
        </w:trPr>
        <w:tc>
          <w:tcPr>
            <w:tcW w:w="10591" w:type="dxa"/>
            <w:gridSpan w:val="2"/>
            <w:shd w:val="clear" w:color="auto" w:fill="C9C9C9" w:themeFill="accent3" w:themeFillTint="99"/>
            <w:vAlign w:val="center"/>
          </w:tcPr>
          <w:p w:rsidR="009659B2" w:rsidRPr="00E53DE0" w:rsidRDefault="009659B2" w:rsidP="009D3092">
            <w:pPr>
              <w:jc w:val="center"/>
              <w:rPr>
                <w:rFonts w:ascii="Calibri" w:hAnsi="Calibri" w:cs="Calibri"/>
              </w:rPr>
            </w:pPr>
            <w:r w:rsidRPr="00E53DE0">
              <w:rPr>
                <w:rFonts w:ascii="Calibri" w:hAnsi="Calibri" w:cs="Calibri"/>
                <w:b/>
                <w:i/>
              </w:rPr>
              <w:t>Processus de nomination et de renouvellement</w:t>
            </w:r>
          </w:p>
        </w:tc>
      </w:tr>
      <w:tr w:rsidR="009659B2" w:rsidRPr="00E53DE0" w:rsidTr="009659B2">
        <w:trPr>
          <w:trHeight w:val="804"/>
        </w:trPr>
        <w:tc>
          <w:tcPr>
            <w:tcW w:w="10591" w:type="dxa"/>
            <w:gridSpan w:val="2"/>
          </w:tcPr>
          <w:p w:rsidR="009659B2" w:rsidRPr="00E53DE0" w:rsidRDefault="009659B2" w:rsidP="009D3092">
            <w:pPr>
              <w:rPr>
                <w:rFonts w:ascii="Calibri" w:hAnsi="Calibri" w:cs="Calibri"/>
              </w:rPr>
            </w:pPr>
            <w:r w:rsidRPr="00E53DE0">
              <w:rPr>
                <w:rFonts w:ascii="Calibri" w:hAnsi="Calibri" w:cs="Calibri"/>
              </w:rPr>
              <w:t>Dépose une demande écrite décrivant les activités de recherche, l’expérience d’encadrement d’étudiants et la preuve de production scientifique reconnue par la communauté scientifique</w:t>
            </w:r>
          </w:p>
        </w:tc>
      </w:tr>
      <w:tr w:rsidR="009659B2" w:rsidRPr="00E53DE0" w:rsidTr="009659B2">
        <w:trPr>
          <w:trHeight w:val="992"/>
        </w:trPr>
        <w:tc>
          <w:tcPr>
            <w:tcW w:w="5240" w:type="dxa"/>
          </w:tcPr>
          <w:p w:rsidR="009659B2" w:rsidRDefault="009659B2" w:rsidP="009D3092">
            <w:pPr>
              <w:rPr>
                <w:rFonts w:ascii="Calibri" w:hAnsi="Calibri" w:cs="Calibri"/>
              </w:rPr>
            </w:pPr>
            <w:r w:rsidRPr="00E53DE0">
              <w:rPr>
                <w:rFonts w:ascii="Calibri" w:hAnsi="Calibri" w:cs="Calibri"/>
              </w:rPr>
              <w:t>Le comité de programme des cycles supérieurs évalue la demande et soumet au vote</w:t>
            </w:r>
          </w:p>
          <w:p w:rsidR="009659B2" w:rsidRPr="00E53DE0" w:rsidRDefault="009659B2" w:rsidP="009D3092">
            <w:pPr>
              <w:rPr>
                <w:rFonts w:ascii="Calibri" w:hAnsi="Calibri" w:cs="Calibri"/>
              </w:rPr>
            </w:pPr>
            <w:r w:rsidRPr="009659B2">
              <w:rPr>
                <w:rFonts w:ascii="Calibri" w:hAnsi="Calibri" w:cs="Calibri"/>
              </w:rPr>
              <w:t>Professeur retraité : L’assemblée départementale évalue la demande et soumet au vote</w:t>
            </w:r>
          </w:p>
        </w:tc>
        <w:tc>
          <w:tcPr>
            <w:tcW w:w="5351" w:type="dxa"/>
          </w:tcPr>
          <w:p w:rsidR="009659B2" w:rsidRPr="00E53DE0" w:rsidRDefault="009659B2" w:rsidP="009D3092">
            <w:pPr>
              <w:rPr>
                <w:rFonts w:ascii="Calibri" w:hAnsi="Calibri" w:cs="Calibri"/>
              </w:rPr>
            </w:pPr>
            <w:r w:rsidRPr="00E53DE0">
              <w:rPr>
                <w:rFonts w:ascii="Calibri" w:hAnsi="Calibri" w:cs="Calibri"/>
              </w:rPr>
              <w:t>Le comité de programme des cycles supérieurs évalue la demande et soumet au vote</w:t>
            </w:r>
          </w:p>
        </w:tc>
      </w:tr>
      <w:tr w:rsidR="009659B2" w:rsidRPr="00E53DE0" w:rsidTr="009D3092">
        <w:trPr>
          <w:trHeight w:val="731"/>
        </w:trPr>
        <w:tc>
          <w:tcPr>
            <w:tcW w:w="10591" w:type="dxa"/>
            <w:gridSpan w:val="2"/>
            <w:shd w:val="clear" w:color="auto" w:fill="C9C9C9" w:themeFill="accent3" w:themeFillTint="99"/>
            <w:vAlign w:val="center"/>
          </w:tcPr>
          <w:p w:rsidR="009659B2" w:rsidRPr="00E53DE0" w:rsidRDefault="009659B2" w:rsidP="009D3092">
            <w:pPr>
              <w:jc w:val="center"/>
              <w:rPr>
                <w:rFonts w:ascii="Calibri" w:hAnsi="Calibri" w:cs="Calibri"/>
                <w:b/>
                <w:i/>
              </w:rPr>
            </w:pPr>
            <w:r w:rsidRPr="00E53DE0">
              <w:rPr>
                <w:rFonts w:ascii="Calibri" w:hAnsi="Calibri" w:cs="Calibri"/>
                <w:b/>
                <w:i/>
              </w:rPr>
              <w:t>Critères d’admissibilité</w:t>
            </w:r>
          </w:p>
        </w:tc>
      </w:tr>
      <w:tr w:rsidR="009659B2" w:rsidRPr="00E53DE0" w:rsidTr="009659B2">
        <w:trPr>
          <w:trHeight w:val="682"/>
        </w:trPr>
        <w:tc>
          <w:tcPr>
            <w:tcW w:w="5240" w:type="dxa"/>
            <w:vAlign w:val="center"/>
          </w:tcPr>
          <w:p w:rsidR="009659B2" w:rsidRPr="00E53DE0" w:rsidRDefault="009659B2" w:rsidP="009D3092">
            <w:pPr>
              <w:rPr>
                <w:rFonts w:ascii="Calibri" w:hAnsi="Calibri" w:cs="Calibri"/>
              </w:rPr>
            </w:pPr>
            <w:r w:rsidRPr="00E53DE0">
              <w:rPr>
                <w:rFonts w:ascii="Calibri" w:hAnsi="Calibri" w:cs="Calibri"/>
              </w:rPr>
              <w:t>Détenir un doctorat ou l’équivalent dans une discipline ou un champ d’études pertinent au programme ;</w:t>
            </w:r>
            <w:r w:rsidRPr="00E53DE0">
              <w:rPr>
                <w:rFonts w:ascii="Calibri" w:hAnsi="Calibri" w:cs="Calibri"/>
                <w:b/>
              </w:rPr>
              <w:t xml:space="preserve"> </w:t>
            </w:r>
          </w:p>
        </w:tc>
        <w:tc>
          <w:tcPr>
            <w:tcW w:w="5351" w:type="dxa"/>
            <w:vAlign w:val="center"/>
          </w:tcPr>
          <w:p w:rsidR="009659B2" w:rsidRPr="00E53DE0" w:rsidRDefault="009659B2" w:rsidP="009D3092">
            <w:pPr>
              <w:rPr>
                <w:rFonts w:ascii="Calibri" w:hAnsi="Calibri" w:cs="Calibri"/>
                <w:b/>
              </w:rPr>
            </w:pPr>
            <w:r w:rsidRPr="00E53DE0">
              <w:rPr>
                <w:rFonts w:ascii="Calibri" w:hAnsi="Calibri" w:cs="Calibri"/>
              </w:rPr>
              <w:t>Détenir un doctorat ou l’équivalent dans une discipline ou un champ d’études pertinent au programme ;</w:t>
            </w:r>
            <w:r w:rsidRPr="00E53DE0">
              <w:rPr>
                <w:rFonts w:ascii="Calibri" w:hAnsi="Calibri" w:cs="Calibri"/>
                <w:b/>
              </w:rPr>
              <w:t xml:space="preserve"> </w:t>
            </w:r>
          </w:p>
          <w:p w:rsidR="009659B2" w:rsidRPr="00E53DE0" w:rsidRDefault="009659B2" w:rsidP="009D3092">
            <w:pPr>
              <w:rPr>
                <w:rFonts w:ascii="Calibri" w:hAnsi="Calibri" w:cs="Calibri"/>
              </w:rPr>
            </w:pPr>
            <w:r w:rsidRPr="00E53DE0">
              <w:rPr>
                <w:rFonts w:ascii="Calibri" w:hAnsi="Calibri" w:cs="Calibri"/>
                <w:b/>
              </w:rPr>
              <w:t>Une personne ne détenant pas de diplôme de doctorat, mais dont la compétence est démontrée peut assumer le rôle de codirecteur de recherche au deuxième cycle ;</w:t>
            </w:r>
          </w:p>
        </w:tc>
      </w:tr>
      <w:tr w:rsidR="009659B2" w:rsidRPr="00E53DE0" w:rsidTr="009659B2">
        <w:trPr>
          <w:trHeight w:val="698"/>
        </w:trPr>
        <w:tc>
          <w:tcPr>
            <w:tcW w:w="10591" w:type="dxa"/>
            <w:gridSpan w:val="2"/>
            <w:vAlign w:val="center"/>
          </w:tcPr>
          <w:p w:rsidR="009659B2" w:rsidRPr="00E53DE0" w:rsidRDefault="009659B2" w:rsidP="009D3092">
            <w:pPr>
              <w:rPr>
                <w:rFonts w:ascii="Calibri" w:hAnsi="Calibri" w:cs="Calibri"/>
              </w:rPr>
            </w:pPr>
            <w:r w:rsidRPr="00E53DE0">
              <w:rPr>
                <w:rFonts w:ascii="Calibri" w:hAnsi="Calibri" w:cs="Calibri"/>
              </w:rPr>
              <w:t>Posséder une expérience d’encadrement en recherche, en création ou en intervention ou avoir démontré des aptitudes pour l’encadrement en recherche, en création ou en intervention ;</w:t>
            </w:r>
          </w:p>
        </w:tc>
      </w:tr>
      <w:tr w:rsidR="009659B2" w:rsidRPr="00E53DE0" w:rsidTr="009659B2">
        <w:trPr>
          <w:trHeight w:val="835"/>
        </w:trPr>
        <w:tc>
          <w:tcPr>
            <w:tcW w:w="10591" w:type="dxa"/>
            <w:gridSpan w:val="2"/>
            <w:vAlign w:val="center"/>
          </w:tcPr>
          <w:p w:rsidR="009659B2" w:rsidRPr="00E53DE0" w:rsidRDefault="009659B2" w:rsidP="009D3092">
            <w:pPr>
              <w:rPr>
                <w:rFonts w:ascii="Calibri" w:hAnsi="Calibri" w:cs="Calibri"/>
              </w:rPr>
            </w:pPr>
            <w:r w:rsidRPr="00E53DE0">
              <w:rPr>
                <w:rFonts w:ascii="Calibri" w:hAnsi="Calibri" w:cs="Calibri"/>
              </w:rPr>
              <w:t>Avoir fait preuve d’une production scientifique ou artistique continue et reconnue par la communauté scientifique ou artistique au cours des années précédant l’habilitation.</w:t>
            </w:r>
          </w:p>
        </w:tc>
      </w:tr>
    </w:tbl>
    <w:p w:rsidR="009659B2" w:rsidRDefault="009659B2" w:rsidP="009659B2">
      <w:pPr>
        <w:jc w:val="both"/>
        <w:rPr>
          <w:rFonts w:ascii="Calibri" w:hAnsi="Calibri" w:cs="Calibri"/>
          <w:b/>
          <w:sz w:val="6"/>
          <w:szCs w:val="24"/>
        </w:rPr>
      </w:pPr>
    </w:p>
    <w:p w:rsidR="009659B2" w:rsidRDefault="009659B2" w:rsidP="009659B2">
      <w:pPr>
        <w:jc w:val="both"/>
        <w:rPr>
          <w:rFonts w:ascii="Calibri" w:hAnsi="Calibri" w:cs="Calibri"/>
          <w:b/>
          <w:sz w:val="6"/>
          <w:szCs w:val="24"/>
        </w:rPr>
      </w:pPr>
    </w:p>
    <w:p w:rsidR="009659B2" w:rsidRDefault="009659B2" w:rsidP="009659B2">
      <w:pPr>
        <w:jc w:val="both"/>
        <w:rPr>
          <w:rFonts w:ascii="Calibri" w:hAnsi="Calibri" w:cs="Calibri"/>
          <w:b/>
          <w:sz w:val="6"/>
          <w:szCs w:val="24"/>
        </w:rPr>
      </w:pPr>
    </w:p>
    <w:p w:rsidR="009659B2" w:rsidRDefault="009659B2" w:rsidP="009659B2">
      <w:pPr>
        <w:jc w:val="both"/>
        <w:rPr>
          <w:rFonts w:ascii="Calibri" w:hAnsi="Calibri" w:cs="Calibri"/>
          <w:b/>
          <w:sz w:val="6"/>
          <w:szCs w:val="24"/>
        </w:rPr>
      </w:pPr>
    </w:p>
    <w:p w:rsidR="009659B2" w:rsidRPr="00E53DE0" w:rsidRDefault="009659B2" w:rsidP="009659B2">
      <w:pPr>
        <w:jc w:val="both"/>
        <w:rPr>
          <w:rFonts w:ascii="Calibri" w:hAnsi="Calibri" w:cs="Calibri"/>
          <w:b/>
          <w:sz w:val="32"/>
          <w:szCs w:val="32"/>
        </w:rPr>
      </w:pPr>
      <w:r w:rsidRPr="00E53DE0">
        <w:rPr>
          <w:rFonts w:ascii="Calibri" w:hAnsi="Calibri" w:cs="Calibri"/>
          <w:b/>
          <w:sz w:val="32"/>
          <w:szCs w:val="32"/>
        </w:rPr>
        <w:t xml:space="preserve">La liste d’habilitation à la direction de recherche </w:t>
      </w:r>
      <w:r>
        <w:rPr>
          <w:rFonts w:ascii="Calibri" w:hAnsi="Calibri" w:cs="Calibri"/>
          <w:b/>
          <w:sz w:val="32"/>
          <w:szCs w:val="32"/>
        </w:rPr>
        <w:t>doit être</w:t>
      </w:r>
      <w:r w:rsidRPr="00E53DE0">
        <w:rPr>
          <w:rFonts w:ascii="Calibri" w:hAnsi="Calibri" w:cs="Calibri"/>
          <w:b/>
          <w:sz w:val="32"/>
          <w:szCs w:val="32"/>
        </w:rPr>
        <w:t xml:space="preserve"> diffusée sur le site web</w:t>
      </w:r>
      <w:r>
        <w:rPr>
          <w:rFonts w:ascii="Calibri" w:hAnsi="Calibri" w:cs="Calibri"/>
          <w:b/>
          <w:sz w:val="32"/>
          <w:szCs w:val="32"/>
        </w:rPr>
        <w:t xml:space="preserve"> du département ou du comité de </w:t>
      </w:r>
      <w:r w:rsidRPr="00E53DE0">
        <w:rPr>
          <w:rFonts w:ascii="Calibri" w:hAnsi="Calibri" w:cs="Calibri"/>
          <w:b/>
          <w:sz w:val="32"/>
          <w:szCs w:val="32"/>
        </w:rPr>
        <w:t>programme.</w:t>
      </w:r>
    </w:p>
    <w:p w:rsidR="007356C2" w:rsidRDefault="007356C2">
      <w:bookmarkStart w:id="0" w:name="_GoBack"/>
      <w:bookmarkEnd w:id="0"/>
    </w:p>
    <w:sectPr w:rsidR="007356C2" w:rsidSect="00C24391">
      <w:headerReference w:type="even" r:id="rId4"/>
      <w:headerReference w:type="default" r:id="rId5"/>
      <w:footerReference w:type="even" r:id="rId6"/>
      <w:footerReference w:type="default" r:id="rId7"/>
      <w:headerReference w:type="first" r:id="rId8"/>
      <w:footerReference w:type="first" r:id="rId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09" w:rsidRDefault="009659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85585"/>
      <w:docPartObj>
        <w:docPartGallery w:val="Page Numbers (Bottom of Page)"/>
        <w:docPartUnique/>
      </w:docPartObj>
    </w:sdtPr>
    <w:sdtEndPr>
      <w:rPr>
        <w:rFonts w:ascii="Times New Roman" w:hAnsi="Times New Roman" w:cs="Times New Roman"/>
      </w:rPr>
    </w:sdtEndPr>
    <w:sdtContent>
      <w:p w:rsidR="00386409" w:rsidRPr="00386409" w:rsidRDefault="009659B2">
        <w:pPr>
          <w:pStyle w:val="Pieddepage"/>
          <w:jc w:val="right"/>
          <w:rPr>
            <w:rFonts w:ascii="Times New Roman" w:hAnsi="Times New Roman" w:cs="Times New Roman"/>
          </w:rPr>
        </w:pPr>
        <w:r w:rsidRPr="00386409">
          <w:rPr>
            <w:rFonts w:ascii="Times New Roman" w:hAnsi="Times New Roman" w:cs="Times New Roman"/>
          </w:rPr>
          <w:fldChar w:fldCharType="begin"/>
        </w:r>
        <w:r w:rsidRPr="00386409">
          <w:rPr>
            <w:rFonts w:ascii="Times New Roman" w:hAnsi="Times New Roman" w:cs="Times New Roman"/>
          </w:rPr>
          <w:instrText>PAGE   \* MERGEFORMAT</w:instrText>
        </w:r>
        <w:r w:rsidRPr="00386409">
          <w:rPr>
            <w:rFonts w:ascii="Times New Roman" w:hAnsi="Times New Roman" w:cs="Times New Roman"/>
          </w:rPr>
          <w:fldChar w:fldCharType="separate"/>
        </w:r>
        <w:r>
          <w:rPr>
            <w:rFonts w:ascii="Times New Roman" w:hAnsi="Times New Roman" w:cs="Times New Roman"/>
            <w:noProof/>
          </w:rPr>
          <w:t>2</w:t>
        </w:r>
        <w:r w:rsidRPr="00386409">
          <w:rPr>
            <w:rFonts w:ascii="Times New Roman" w:hAnsi="Times New Roman" w:cs="Times New Roman"/>
          </w:rPr>
          <w:fldChar w:fldCharType="end"/>
        </w:r>
      </w:p>
    </w:sdtContent>
  </w:sdt>
  <w:p w:rsidR="00386409" w:rsidRDefault="009659B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09" w:rsidRDefault="009659B2">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09" w:rsidRDefault="009659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09" w:rsidRDefault="009659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09" w:rsidRDefault="009659B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B2"/>
    <w:rsid w:val="007356C2"/>
    <w:rsid w:val="009659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7818"/>
  <w15:chartTrackingRefBased/>
  <w15:docId w15:val="{0DE550C2-131C-4738-B6E1-C81BB050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659B2"/>
    <w:pPr>
      <w:spacing w:after="0" w:line="240"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59B2"/>
    <w:pPr>
      <w:tabs>
        <w:tab w:val="center" w:pos="4320"/>
        <w:tab w:val="right" w:pos="8640"/>
      </w:tabs>
    </w:pPr>
  </w:style>
  <w:style w:type="character" w:customStyle="1" w:styleId="En-tteCar">
    <w:name w:val="En-tête Car"/>
    <w:basedOn w:val="Policepardfaut"/>
    <w:link w:val="En-tte"/>
    <w:uiPriority w:val="99"/>
    <w:rsid w:val="009659B2"/>
    <w:rPr>
      <w:lang w:val="fr-FR"/>
    </w:rPr>
  </w:style>
  <w:style w:type="paragraph" w:styleId="Pieddepage">
    <w:name w:val="footer"/>
    <w:basedOn w:val="Normal"/>
    <w:link w:val="PieddepageCar"/>
    <w:uiPriority w:val="99"/>
    <w:unhideWhenUsed/>
    <w:rsid w:val="009659B2"/>
    <w:pPr>
      <w:tabs>
        <w:tab w:val="center" w:pos="4320"/>
        <w:tab w:val="right" w:pos="8640"/>
      </w:tabs>
    </w:pPr>
  </w:style>
  <w:style w:type="character" w:customStyle="1" w:styleId="PieddepageCar">
    <w:name w:val="Pied de page Car"/>
    <w:basedOn w:val="Policepardfaut"/>
    <w:link w:val="Pieddepage"/>
    <w:uiPriority w:val="99"/>
    <w:rsid w:val="009659B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729</Words>
  <Characters>4010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 Brigite</dc:creator>
  <cp:keywords/>
  <dc:description/>
  <cp:lastModifiedBy>Perron, Brigite</cp:lastModifiedBy>
  <cp:revision>1</cp:revision>
  <dcterms:created xsi:type="dcterms:W3CDTF">2019-04-23T23:27:00Z</dcterms:created>
  <dcterms:modified xsi:type="dcterms:W3CDTF">2019-04-23T23:32:00Z</dcterms:modified>
</cp:coreProperties>
</file>